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DF2E" w14:textId="2482168E"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8A75A8">
        <w:rPr>
          <w:rFonts w:ascii="Times New Roman" w:hAnsi="Times New Roman" w:cs="Times New Roman"/>
          <w:b/>
          <w:sz w:val="21"/>
          <w:lang w:val="en-GB"/>
        </w:rPr>
        <w:t>6</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1944B1">
        <w:rPr>
          <w:rFonts w:ascii="Times New Roman" w:hAnsi="Times New Roman" w:cs="Times New Roman"/>
          <w:b/>
          <w:sz w:val="21"/>
          <w:lang w:val="en-GB"/>
        </w:rPr>
        <w:tab/>
      </w:r>
      <w:r w:rsidR="001944B1">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6F13B4">
        <w:rPr>
          <w:rFonts w:ascii="Times New Roman" w:hAnsi="Times New Roman" w:cs="Times New Roman"/>
          <w:b/>
          <w:sz w:val="21"/>
          <w:lang w:val="en-GB"/>
        </w:rPr>
        <w:tab/>
      </w:r>
      <w:r w:rsidR="006F13B4">
        <w:rPr>
          <w:rFonts w:ascii="Times New Roman" w:hAnsi="Times New Roman" w:cs="Times New Roman"/>
          <w:b/>
          <w:sz w:val="21"/>
          <w:lang w:val="en-GB"/>
        </w:rPr>
        <w:tab/>
      </w:r>
      <w:r w:rsidR="006F13B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46681D">
        <w:rPr>
          <w:rFonts w:ascii="Times New Roman" w:hAnsi="Times New Roman" w:cs="Times New Roman"/>
          <w:b/>
          <w:sz w:val="21"/>
          <w:lang w:val="en-GB"/>
        </w:rPr>
        <w:tab/>
      </w:r>
      <w:r w:rsidR="0046681D">
        <w:rPr>
          <w:rFonts w:ascii="Times New Roman" w:hAnsi="Times New Roman" w:cs="Times New Roman"/>
          <w:b/>
          <w:sz w:val="21"/>
          <w:lang w:val="en-GB"/>
        </w:rPr>
        <w:tab/>
      </w:r>
      <w:bookmarkStart w:id="2" w:name="_GoBack"/>
      <w:bookmarkEnd w:id="2"/>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46681D" w:rsidRPr="0046681D">
        <w:rPr>
          <w:rFonts w:ascii="Times New Roman" w:hAnsi="Times New Roman" w:cs="Times New Roman"/>
          <w:b/>
          <w:sz w:val="21"/>
          <w:lang w:eastAsia="ja-JP"/>
        </w:rPr>
        <w:t>R1-2107401</w:t>
      </w:r>
    </w:p>
    <w:bookmarkEnd w:id="0"/>
    <w:p w14:paraId="60978D3E" w14:textId="6A91588F" w:rsidR="007A333E" w:rsidRDefault="007A333E" w:rsidP="007A333E">
      <w:pPr>
        <w:pStyle w:val="a5"/>
        <w:jc w:val="both"/>
        <w:rPr>
          <w:rFonts w:ascii="Times New Roman" w:hAnsi="Times New Roman" w:cs="Times New Roman"/>
          <w:sz w:val="21"/>
          <w:szCs w:val="22"/>
          <w:lang w:eastAsia="ja-JP"/>
        </w:rPr>
      </w:pPr>
      <w:r w:rsidRPr="00A34521">
        <w:rPr>
          <w:rFonts w:ascii="Times New Roman" w:hAnsi="Times New Roman" w:cs="Times New Roman"/>
          <w:sz w:val="21"/>
          <w:szCs w:val="22"/>
          <w:lang w:eastAsia="ja-JP"/>
        </w:rPr>
        <w:t xml:space="preserve">e-Meeting, </w:t>
      </w:r>
      <w:r w:rsidR="008A75A8" w:rsidRPr="008A75A8">
        <w:rPr>
          <w:rFonts w:ascii="Times New Roman" w:hAnsi="Times New Roman" w:cs="Times New Roman"/>
          <w:sz w:val="21"/>
          <w:szCs w:val="22"/>
          <w:lang w:eastAsia="ja-JP"/>
        </w:rPr>
        <w:t>August 16th – 27th, 2021</w:t>
      </w:r>
    </w:p>
    <w:p w14:paraId="3D52DBD7" w14:textId="77777777" w:rsidR="004B161B" w:rsidRPr="007A333E"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7E516500"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B271A4" w:rsidRPr="00B271A4">
        <w:rPr>
          <w:rFonts w:ascii="Times New Roman" w:eastAsia="MS Gothic" w:hAnsi="Times New Roman" w:cs="Times New Roman"/>
          <w:sz w:val="21"/>
          <w:szCs w:val="22"/>
        </w:rPr>
        <w:t>Enhancements on HARQ for NTN</w:t>
      </w:r>
    </w:p>
    <w:p w14:paraId="7D320823" w14:textId="3E75AC0C"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B271A4">
        <w:rPr>
          <w:rFonts w:ascii="Times New Roman" w:eastAsia="宋体" w:hAnsi="Times New Roman" w:cs="Times New Roman"/>
          <w:sz w:val="21"/>
          <w:szCs w:val="22"/>
        </w:rPr>
        <w:t>3</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20BF8889" w14:textId="4D6B0C6C" w:rsidR="009E7156" w:rsidRDefault="00325B82" w:rsidP="002959E7">
      <w:pPr>
        <w:spacing w:beforeLines="50" w:before="120" w:afterLines="50" w:after="120"/>
        <w:rPr>
          <w:rFonts w:ascii="Times New Roman" w:hAnsi="Times New Roman" w:cs="Times New Roman"/>
          <w:sz w:val="20"/>
          <w:szCs w:val="20"/>
        </w:rPr>
      </w:pPr>
      <w:bookmarkStart w:id="5" w:name="_Hlk521259925"/>
      <w:r>
        <w:rPr>
          <w:rFonts w:ascii="Times New Roman" w:hAnsi="Times New Roman" w:cs="Times New Roman" w:hint="eastAsia"/>
          <w:sz w:val="20"/>
          <w:szCs w:val="20"/>
        </w:rPr>
        <w:t>In</w:t>
      </w:r>
      <w:r>
        <w:rPr>
          <w:rFonts w:ascii="Times New Roman" w:hAnsi="Times New Roman" w:cs="Times New Roman"/>
          <w:sz w:val="20"/>
          <w:szCs w:val="20"/>
        </w:rPr>
        <w:t xml:space="preserve"> RAN1 #10</w:t>
      </w:r>
      <w:r w:rsidR="008A75A8">
        <w:rPr>
          <w:rFonts w:ascii="Times New Roman" w:hAnsi="Times New Roman" w:cs="Times New Roman"/>
          <w:sz w:val="20"/>
          <w:szCs w:val="20"/>
        </w:rPr>
        <w:t>5</w:t>
      </w:r>
      <w:r>
        <w:rPr>
          <w:rFonts w:ascii="Times New Roman" w:hAnsi="Times New Roman" w:cs="Times New Roman"/>
          <w:sz w:val="20"/>
          <w:szCs w:val="20"/>
        </w:rPr>
        <w:t xml:space="preserve">-e meeting, </w:t>
      </w:r>
      <w:r w:rsidR="00324945">
        <w:rPr>
          <w:rFonts w:ascii="Times New Roman" w:hAnsi="Times New Roman" w:cs="Times New Roman" w:hint="eastAsia"/>
          <w:sz w:val="20"/>
          <w:szCs w:val="20"/>
        </w:rPr>
        <w:t>se</w:t>
      </w:r>
      <w:r w:rsidR="00324945">
        <w:rPr>
          <w:rFonts w:ascii="Times New Roman" w:hAnsi="Times New Roman" w:cs="Times New Roman"/>
          <w:sz w:val="20"/>
          <w:szCs w:val="20"/>
        </w:rPr>
        <w:t xml:space="preserve">veral </w:t>
      </w:r>
      <w:r>
        <w:rPr>
          <w:rFonts w:ascii="Times New Roman" w:hAnsi="Times New Roman" w:cs="Times New Roman"/>
          <w:sz w:val="20"/>
          <w:szCs w:val="20"/>
        </w:rPr>
        <w:t xml:space="preserve">agreements </w:t>
      </w:r>
      <w:r w:rsidR="007D32FE">
        <w:rPr>
          <w:rFonts w:ascii="Times New Roman" w:hAnsi="Times New Roman" w:cs="Times New Roman"/>
          <w:sz w:val="20"/>
          <w:szCs w:val="20"/>
        </w:rPr>
        <w:t>were</w:t>
      </w:r>
      <w:r>
        <w:rPr>
          <w:rFonts w:ascii="Times New Roman" w:hAnsi="Times New Roman" w:cs="Times New Roman"/>
          <w:sz w:val="20"/>
          <w:szCs w:val="20"/>
        </w:rPr>
        <w:t xml:space="preserve"> achieved </w:t>
      </w:r>
      <w:r w:rsidR="00374ACE">
        <w:rPr>
          <w:rFonts w:ascii="Times New Roman" w:hAnsi="Times New Roman" w:cs="Times New Roman"/>
          <w:sz w:val="20"/>
          <w:szCs w:val="20"/>
        </w:rPr>
        <w:t>on</w:t>
      </w:r>
      <w:r>
        <w:rPr>
          <w:rFonts w:ascii="Times New Roman" w:hAnsi="Times New Roman" w:cs="Times New Roman"/>
          <w:sz w:val="20"/>
          <w:szCs w:val="20"/>
        </w:rPr>
        <w:t xml:space="preserve"> </w:t>
      </w:r>
      <w:r w:rsidR="007D3DCA" w:rsidRPr="00C24FAD">
        <w:rPr>
          <w:rFonts w:ascii="Times New Roman" w:hAnsi="Times New Roman" w:cs="Times New Roman"/>
          <w:sz w:val="20"/>
          <w:szCs w:val="20"/>
        </w:rPr>
        <w:t>enhancements on HARQ for NTN</w:t>
      </w:r>
      <w:r w:rsidR="004F14AC">
        <w:rPr>
          <w:rFonts w:ascii="Times New Roman" w:hAnsi="Times New Roman" w:cs="Times New Roman"/>
          <w:sz w:val="20"/>
          <w:szCs w:val="20"/>
        </w:rPr>
        <w:t xml:space="preserve"> </w:t>
      </w:r>
      <w:r w:rsidR="004F14AC">
        <w:rPr>
          <w:rFonts w:ascii="Times New Roman" w:hAnsi="Times New Roman" w:cs="Times New Roman"/>
          <w:sz w:val="20"/>
          <w:szCs w:val="20"/>
        </w:rPr>
        <w:fldChar w:fldCharType="begin"/>
      </w:r>
      <w:r w:rsidR="004F14AC">
        <w:rPr>
          <w:rFonts w:ascii="Times New Roman" w:hAnsi="Times New Roman" w:cs="Times New Roman"/>
          <w:sz w:val="20"/>
          <w:szCs w:val="20"/>
        </w:rPr>
        <w:instrText xml:space="preserve"> REF _Ref78875676 \n \h </w:instrText>
      </w:r>
      <w:r w:rsidR="004F14AC">
        <w:rPr>
          <w:rFonts w:ascii="Times New Roman" w:hAnsi="Times New Roman" w:cs="Times New Roman"/>
          <w:sz w:val="20"/>
          <w:szCs w:val="20"/>
        </w:rPr>
      </w:r>
      <w:r w:rsidR="004F14AC">
        <w:rPr>
          <w:rFonts w:ascii="Times New Roman" w:hAnsi="Times New Roman" w:cs="Times New Roman"/>
          <w:sz w:val="20"/>
          <w:szCs w:val="20"/>
        </w:rPr>
        <w:fldChar w:fldCharType="separate"/>
      </w:r>
      <w:r w:rsidR="004F14AC">
        <w:rPr>
          <w:rFonts w:ascii="Times New Roman" w:hAnsi="Times New Roman" w:cs="Times New Roman"/>
          <w:sz w:val="20"/>
          <w:szCs w:val="20"/>
        </w:rPr>
        <w:t>[1]</w:t>
      </w:r>
      <w:r w:rsidR="004F14AC">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C71ADF" w14:paraId="5BE3F89C" w14:textId="77777777" w:rsidTr="00C71ADF">
        <w:tc>
          <w:tcPr>
            <w:tcW w:w="9962" w:type="dxa"/>
          </w:tcPr>
          <w:p w14:paraId="40CDFCE1" w14:textId="77777777" w:rsidR="00C83B78" w:rsidRDefault="00C83B78" w:rsidP="00C83B78">
            <w:pPr>
              <w:rPr>
                <w:lang w:eastAsia="x-none"/>
              </w:rPr>
            </w:pPr>
            <w:r w:rsidRPr="00157872">
              <w:rPr>
                <w:highlight w:val="green"/>
                <w:lang w:eastAsia="x-none"/>
              </w:rPr>
              <w:t>Agreement:</w:t>
            </w:r>
          </w:p>
          <w:p w14:paraId="396B0F44" w14:textId="77777777" w:rsidR="00C83B78" w:rsidRDefault="00C83B78" w:rsidP="00C83B78">
            <w:pPr>
              <w:rPr>
                <w:lang w:eastAsia="x-none"/>
              </w:rPr>
            </w:pPr>
            <w:r>
              <w:rPr>
                <w:lang w:eastAsia="x-none"/>
              </w:rPr>
              <w:t>For enhancement on the HARQ process indication, extend the HARQ process ID field up to 5 bits for DCI 0-2/1-2</w:t>
            </w:r>
          </w:p>
          <w:p w14:paraId="2EA808F6" w14:textId="77777777" w:rsidR="00C83B78" w:rsidRDefault="00C83B78" w:rsidP="00C83B78">
            <w:pPr>
              <w:rPr>
                <w:lang w:eastAsia="x-none"/>
              </w:rPr>
            </w:pPr>
          </w:p>
          <w:p w14:paraId="7F6C98C2" w14:textId="77777777" w:rsidR="00C83B78" w:rsidRDefault="00C83B78" w:rsidP="00C83B78">
            <w:pPr>
              <w:rPr>
                <w:lang w:eastAsia="x-none"/>
              </w:rPr>
            </w:pPr>
            <w:r w:rsidRPr="00243D8F">
              <w:rPr>
                <w:highlight w:val="green"/>
                <w:lang w:eastAsia="x-none"/>
              </w:rPr>
              <w:t>Agreement:</w:t>
            </w:r>
          </w:p>
          <w:p w14:paraId="042D510D" w14:textId="77777777" w:rsidR="00C83B78" w:rsidRDefault="00C83B78" w:rsidP="00C83B78">
            <w:pPr>
              <w:rPr>
                <w:lang w:eastAsia="x-none"/>
              </w:rPr>
            </w:pPr>
            <w:r>
              <w:rPr>
                <w:lang w:eastAsia="x-none"/>
              </w:rPr>
              <w:t xml:space="preserve">For Type-2 HARQ codebook in NTN, </w:t>
            </w:r>
          </w:p>
          <w:p w14:paraId="598B1BE4" w14:textId="77777777" w:rsidR="00C83B78" w:rsidRDefault="00C83B78" w:rsidP="00C83B78">
            <w:pPr>
              <w:widowControl/>
              <w:numPr>
                <w:ilvl w:val="0"/>
                <w:numId w:val="26"/>
              </w:numPr>
              <w:jc w:val="left"/>
              <w:rPr>
                <w:lang w:eastAsia="x-none"/>
              </w:rPr>
            </w:pPr>
            <w:r>
              <w:rPr>
                <w:lang w:eastAsia="x-none"/>
              </w:rPr>
              <w:t>For the DCI of PDSCH with feedback-enabled HARQ processes, the C-DAI and T-DAI are the count of only feedback-enabled processes</w:t>
            </w:r>
          </w:p>
          <w:p w14:paraId="48B9CE32" w14:textId="77777777" w:rsidR="00C83B78" w:rsidRDefault="00C83B78" w:rsidP="00C83B78">
            <w:pPr>
              <w:widowControl/>
              <w:numPr>
                <w:ilvl w:val="0"/>
                <w:numId w:val="26"/>
              </w:numPr>
              <w:jc w:val="left"/>
              <w:rPr>
                <w:lang w:eastAsia="x-none"/>
              </w:rPr>
            </w:pPr>
            <w:r>
              <w:rPr>
                <w:lang w:eastAsia="x-none"/>
              </w:rPr>
              <w:t xml:space="preserve">FFS: Whether DCI for </w:t>
            </w:r>
            <w:r w:rsidRPr="00F65D4D">
              <w:rPr>
                <w:lang w:eastAsia="x-none"/>
              </w:rPr>
              <w:t>SPS release</w:t>
            </w:r>
            <w:r>
              <w:rPr>
                <w:lang w:eastAsia="x-none"/>
              </w:rPr>
              <w:t xml:space="preserve"> and any other DCIs are included in counting of C-DAI and T-DAI</w:t>
            </w:r>
          </w:p>
          <w:p w14:paraId="785A1723" w14:textId="77777777" w:rsidR="00C83B78" w:rsidRDefault="00C83B78" w:rsidP="00C83B78">
            <w:pPr>
              <w:rPr>
                <w:lang w:eastAsia="x-none"/>
              </w:rPr>
            </w:pPr>
          </w:p>
          <w:p w14:paraId="33368071" w14:textId="77777777" w:rsidR="00C83B78" w:rsidRDefault="00C83B78" w:rsidP="00C83B78">
            <w:pPr>
              <w:rPr>
                <w:lang w:eastAsia="x-none"/>
              </w:rPr>
            </w:pPr>
            <w:r w:rsidRPr="000A5178">
              <w:rPr>
                <w:highlight w:val="green"/>
                <w:lang w:eastAsia="x-none"/>
              </w:rPr>
              <w:t>Agreement:</w:t>
            </w:r>
          </w:p>
          <w:p w14:paraId="4CEA4A17" w14:textId="77777777" w:rsidR="00C83B78" w:rsidRDefault="00C83B78" w:rsidP="00C83B78">
            <w:pPr>
              <w:rPr>
                <w:lang w:eastAsia="x-none"/>
              </w:rPr>
            </w:pPr>
            <w:r w:rsidRPr="009B3C1A">
              <w:rPr>
                <w:lang w:eastAsia="x-none"/>
              </w:rPr>
              <w:t xml:space="preserve">Confirm </w:t>
            </w:r>
            <w:r>
              <w:rPr>
                <w:lang w:eastAsia="x-none"/>
              </w:rPr>
              <w:t>the previous working assumption</w:t>
            </w:r>
            <w:r w:rsidRPr="009B3C1A">
              <w:rPr>
                <w:lang w:eastAsia="x-none"/>
              </w:rPr>
              <w:t xml:space="preserve"> </w:t>
            </w:r>
            <w:proofErr w:type="gramStart"/>
            <w:r>
              <w:rPr>
                <w:lang w:eastAsia="x-none"/>
              </w:rPr>
              <w:t>for</w:t>
            </w:r>
            <w:r w:rsidRPr="009B3C1A">
              <w:rPr>
                <w:lang w:eastAsia="x-none"/>
              </w:rPr>
              <w:t xml:space="preserve">  X</w:t>
            </w:r>
            <w:proofErr w:type="gramEnd"/>
            <w:r w:rsidRPr="009B3C1A">
              <w:rPr>
                <w:lang w:eastAsia="x-none"/>
              </w:rPr>
              <w:t xml:space="preserve"> = T_proc,1 where X is defined from the end of the reception of the last PDSCH or slot-aggregated PDSCH for a given HARQ process with disabled feedback to the start of the</w:t>
            </w:r>
            <w:r>
              <w:rPr>
                <w:lang w:eastAsia="x-none"/>
              </w:rPr>
              <w:t xml:space="preserve"> PDCCH carrying the</w:t>
            </w:r>
            <w:r w:rsidRPr="009B3C1A">
              <w:rPr>
                <w:lang w:eastAsia="x-none"/>
              </w:rPr>
              <w:t xml:space="preserve"> DCI scheduling another PDSCH or set of slot-aggregated PDSCH for the given HARQ process.</w:t>
            </w:r>
          </w:p>
          <w:p w14:paraId="5329226E" w14:textId="77777777" w:rsidR="00C83B78" w:rsidRDefault="00C83B78" w:rsidP="00C83B78">
            <w:pPr>
              <w:rPr>
                <w:lang w:eastAsia="x-none"/>
              </w:rPr>
            </w:pPr>
          </w:p>
          <w:p w14:paraId="6C1ABA23" w14:textId="77777777" w:rsidR="00C83B78" w:rsidRDefault="00C83B78" w:rsidP="00C83B78">
            <w:pPr>
              <w:rPr>
                <w:lang w:eastAsia="x-none"/>
              </w:rPr>
            </w:pPr>
            <w:r w:rsidRPr="009714E7">
              <w:rPr>
                <w:highlight w:val="green"/>
                <w:lang w:eastAsia="x-none"/>
              </w:rPr>
              <w:t>Agreement:</w:t>
            </w:r>
          </w:p>
          <w:p w14:paraId="5863CB4C" w14:textId="77777777" w:rsidR="00C83B78" w:rsidRDefault="00C83B78" w:rsidP="00C83B78">
            <w:pPr>
              <w:rPr>
                <w:lang w:eastAsia="x-none"/>
              </w:rPr>
            </w:pPr>
            <w:r>
              <w:rPr>
                <w:lang w:eastAsia="x-none"/>
              </w:rPr>
              <w:t>For enhancement on the HARQ process indication at least for DCI 0-1/1-1, the Option-1 and Option-1a are lower priority for further discussion.</w:t>
            </w:r>
          </w:p>
          <w:p w14:paraId="077B02BF" w14:textId="77777777" w:rsidR="00C83B78" w:rsidRDefault="00C83B78" w:rsidP="00C83B78">
            <w:pPr>
              <w:rPr>
                <w:lang w:eastAsia="x-none"/>
              </w:rPr>
            </w:pPr>
          </w:p>
          <w:p w14:paraId="15250E97" w14:textId="77777777" w:rsidR="00C83B78" w:rsidRDefault="00C83B78" w:rsidP="00C83B78">
            <w:pPr>
              <w:rPr>
                <w:lang w:eastAsia="x-none"/>
              </w:rPr>
            </w:pPr>
            <w:r w:rsidRPr="009714E7">
              <w:rPr>
                <w:highlight w:val="green"/>
                <w:lang w:eastAsia="x-none"/>
              </w:rPr>
              <w:t>Agreement:</w:t>
            </w:r>
          </w:p>
          <w:p w14:paraId="235DADDF" w14:textId="72283A00" w:rsidR="002176A5" w:rsidRPr="00C83B78" w:rsidRDefault="00C83B78" w:rsidP="0045781A">
            <w:pPr>
              <w:rPr>
                <w:lang w:eastAsia="x-none"/>
              </w:rPr>
            </w:pPr>
            <w:r>
              <w:rPr>
                <w:lang w:eastAsia="x-none"/>
              </w:rPr>
              <w:t>Discussion of enhancement(s) on the aggregated transmission (including repetition) is prioritized to improve the performance in NTN.</w:t>
            </w:r>
          </w:p>
        </w:tc>
      </w:tr>
    </w:tbl>
    <w:p w14:paraId="7B3ED7C5" w14:textId="1EC87B1B" w:rsidR="00E90217" w:rsidRDefault="00E37EFE"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9A60CA">
        <w:rPr>
          <w:rFonts w:ascii="Times New Roman" w:hAnsi="Times New Roman" w:cs="Times New Roman"/>
          <w:bCs/>
          <w:iCs/>
          <w:sz w:val="20"/>
          <w:szCs w:val="20"/>
        </w:rPr>
        <w:t>discus</w:t>
      </w:r>
      <w:r w:rsidR="00AA6B5F">
        <w:rPr>
          <w:rFonts w:ascii="Times New Roman" w:hAnsi="Times New Roman" w:cs="Times New Roman"/>
          <w:bCs/>
          <w:iCs/>
          <w:sz w:val="20"/>
          <w:szCs w:val="20"/>
        </w:rPr>
        <w:t>s</w:t>
      </w:r>
      <w:r w:rsidR="009A60CA">
        <w:rPr>
          <w:rFonts w:ascii="Times New Roman" w:hAnsi="Times New Roman" w:cs="Times New Roman"/>
          <w:bCs/>
          <w:iCs/>
          <w:sz w:val="20"/>
          <w:szCs w:val="20"/>
        </w:rPr>
        <w:t xml:space="preserve"> on </w:t>
      </w:r>
      <w:r w:rsidR="00145BB9">
        <w:rPr>
          <w:rFonts w:ascii="Times New Roman" w:hAnsi="Times New Roman" w:cs="Times New Roman"/>
          <w:bCs/>
          <w:iCs/>
          <w:sz w:val="20"/>
          <w:szCs w:val="20"/>
        </w:rPr>
        <w:t xml:space="preserve">related issues on </w:t>
      </w:r>
      <w:r w:rsidR="00E90217" w:rsidRPr="00C24FAD">
        <w:rPr>
          <w:rFonts w:ascii="Times New Roman" w:hAnsi="Times New Roman" w:cs="Times New Roman"/>
          <w:bCs/>
          <w:iCs/>
          <w:sz w:val="20"/>
          <w:szCs w:val="20"/>
        </w:rPr>
        <w:t>enhancements on HARQ for NTN.</w:t>
      </w:r>
    </w:p>
    <w:p w14:paraId="59773745" w14:textId="4D902AC8" w:rsidR="00AA3F87" w:rsidRDefault="00AA3F87" w:rsidP="00AA3F87">
      <w:pPr>
        <w:pStyle w:val="1"/>
        <w:spacing w:before="120" w:after="120"/>
        <w:rPr>
          <w:rFonts w:ascii="Times New Roman" w:eastAsiaTheme="minorEastAsia" w:hAnsi="Times New Roman"/>
          <w:sz w:val="21"/>
          <w:lang w:eastAsia="zh-CN"/>
        </w:rPr>
      </w:pPr>
      <w:r>
        <w:rPr>
          <w:rFonts w:ascii="Times New Roman" w:eastAsiaTheme="minorEastAsia" w:hAnsi="Times New Roman" w:hint="eastAsia"/>
          <w:sz w:val="21"/>
          <w:lang w:eastAsia="zh-CN"/>
        </w:rPr>
        <w:t>D</w:t>
      </w:r>
      <w:r>
        <w:rPr>
          <w:rFonts w:ascii="Times New Roman" w:eastAsiaTheme="minorEastAsia" w:hAnsi="Times New Roman"/>
          <w:sz w:val="21"/>
          <w:lang w:eastAsia="zh-CN"/>
        </w:rPr>
        <w:t>iscussion</w:t>
      </w:r>
    </w:p>
    <w:p w14:paraId="5B0AA417" w14:textId="29FC2F16" w:rsidR="00AA3F87" w:rsidRPr="00CC6EBC" w:rsidRDefault="001F04BD" w:rsidP="00AA3F87">
      <w:pPr>
        <w:pStyle w:val="2"/>
        <w:spacing w:before="120" w:after="120"/>
      </w:pPr>
      <w:r w:rsidRPr="001F04BD">
        <w:t>Issue-1</w:t>
      </w:r>
      <w:r w:rsidR="00A40E92">
        <w:t>:</w:t>
      </w:r>
      <w:r w:rsidRPr="001F04BD">
        <w:t xml:space="preserve"> Enhanced HARQ process ID indication</w:t>
      </w:r>
    </w:p>
    <w:p w14:paraId="4495284F" w14:textId="78874C4D" w:rsidR="00192C0A" w:rsidRDefault="007F1714" w:rsidP="007F1714">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 xml:space="preserve">RAN1 #105-e meeting, </w:t>
      </w:r>
      <w:r w:rsidR="00192C0A">
        <w:rPr>
          <w:rFonts w:ascii="Times New Roman" w:hAnsi="Times New Roman" w:cs="Times New Roman"/>
          <w:sz w:val="20"/>
          <w:szCs w:val="20"/>
        </w:rPr>
        <w:t xml:space="preserve">agreements were achieved </w:t>
      </w:r>
      <w:r w:rsidR="003D0749">
        <w:rPr>
          <w:rFonts w:ascii="Times New Roman" w:hAnsi="Times New Roman" w:cs="Times New Roman"/>
          <w:sz w:val="20"/>
          <w:szCs w:val="20"/>
        </w:rPr>
        <w:t>on</w:t>
      </w:r>
      <w:r w:rsidR="00192C0A">
        <w:rPr>
          <w:rFonts w:ascii="Times New Roman" w:hAnsi="Times New Roman" w:cs="Times New Roman"/>
          <w:sz w:val="20"/>
          <w:szCs w:val="20"/>
        </w:rPr>
        <w:t xml:space="preserve"> e</w:t>
      </w:r>
      <w:r w:rsidR="00192C0A" w:rsidRPr="00192C0A">
        <w:rPr>
          <w:rFonts w:ascii="Times New Roman" w:hAnsi="Times New Roman" w:cs="Times New Roman"/>
          <w:sz w:val="20"/>
          <w:szCs w:val="20"/>
        </w:rPr>
        <w:t>nhanced HARQ process ID indication</w:t>
      </w:r>
      <w:r w:rsidR="00192C0A">
        <w:rPr>
          <w:rFonts w:ascii="Times New Roman" w:hAnsi="Times New Roman" w:cs="Times New Roman"/>
          <w:sz w:val="20"/>
          <w:szCs w:val="20"/>
        </w:rPr>
        <w:t xml:space="preserve"> </w:t>
      </w:r>
      <w:r w:rsidR="00192C0A">
        <w:rPr>
          <w:rFonts w:ascii="Times New Roman" w:hAnsi="Times New Roman" w:cs="Times New Roman"/>
          <w:sz w:val="20"/>
          <w:szCs w:val="20"/>
        </w:rPr>
        <w:fldChar w:fldCharType="begin"/>
      </w:r>
      <w:r w:rsidR="00192C0A">
        <w:rPr>
          <w:rFonts w:ascii="Times New Roman" w:hAnsi="Times New Roman" w:cs="Times New Roman"/>
          <w:sz w:val="20"/>
          <w:szCs w:val="20"/>
        </w:rPr>
        <w:instrText xml:space="preserve"> REF _Ref78875676 \n \h </w:instrText>
      </w:r>
      <w:r w:rsidR="00192C0A">
        <w:rPr>
          <w:rFonts w:ascii="Times New Roman" w:hAnsi="Times New Roman" w:cs="Times New Roman"/>
          <w:sz w:val="20"/>
          <w:szCs w:val="20"/>
        </w:rPr>
      </w:r>
      <w:r w:rsidR="00192C0A">
        <w:rPr>
          <w:rFonts w:ascii="Times New Roman" w:hAnsi="Times New Roman" w:cs="Times New Roman"/>
          <w:sz w:val="20"/>
          <w:szCs w:val="20"/>
        </w:rPr>
        <w:fldChar w:fldCharType="separate"/>
      </w:r>
      <w:r w:rsidR="00192C0A">
        <w:rPr>
          <w:rFonts w:ascii="Times New Roman" w:hAnsi="Times New Roman" w:cs="Times New Roman"/>
          <w:sz w:val="20"/>
          <w:szCs w:val="20"/>
        </w:rPr>
        <w:t>[1]</w:t>
      </w:r>
      <w:r w:rsidR="00192C0A">
        <w:rPr>
          <w:rFonts w:ascii="Times New Roman" w:hAnsi="Times New Roman" w:cs="Times New Roman"/>
          <w:sz w:val="20"/>
          <w:szCs w:val="20"/>
        </w:rPr>
        <w:fldChar w:fldCharType="end"/>
      </w:r>
      <w:r w:rsidR="00192C0A">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192C0A" w14:paraId="4577D4D8" w14:textId="77777777" w:rsidTr="00192C0A">
        <w:tc>
          <w:tcPr>
            <w:tcW w:w="9962" w:type="dxa"/>
          </w:tcPr>
          <w:p w14:paraId="1DCFDEC0" w14:textId="77777777" w:rsidR="00192C0A" w:rsidRDefault="00192C0A" w:rsidP="00192C0A">
            <w:pPr>
              <w:rPr>
                <w:lang w:eastAsia="x-none"/>
              </w:rPr>
            </w:pPr>
            <w:r w:rsidRPr="00157872">
              <w:rPr>
                <w:highlight w:val="green"/>
                <w:lang w:eastAsia="x-none"/>
              </w:rPr>
              <w:t>Agreement:</w:t>
            </w:r>
          </w:p>
          <w:p w14:paraId="4AA12811" w14:textId="1A034CAA" w:rsidR="00192C0A" w:rsidRDefault="00192C0A" w:rsidP="00192C0A">
            <w:pPr>
              <w:rPr>
                <w:lang w:eastAsia="x-none"/>
              </w:rPr>
            </w:pPr>
            <w:r>
              <w:rPr>
                <w:lang w:eastAsia="x-none"/>
              </w:rPr>
              <w:t>For enhancement on the HARQ process indication, extend the HARQ process ID field up to 5 bits for DCI 0-2/1-2</w:t>
            </w:r>
          </w:p>
          <w:p w14:paraId="0BA0C724" w14:textId="77777777" w:rsidR="00192C0A" w:rsidRDefault="00192C0A" w:rsidP="00192C0A">
            <w:pPr>
              <w:rPr>
                <w:lang w:eastAsia="x-none"/>
              </w:rPr>
            </w:pPr>
          </w:p>
          <w:p w14:paraId="25B31FA9" w14:textId="77777777" w:rsidR="00192C0A" w:rsidRDefault="00192C0A" w:rsidP="00192C0A">
            <w:pPr>
              <w:rPr>
                <w:lang w:eastAsia="x-none"/>
              </w:rPr>
            </w:pPr>
            <w:r w:rsidRPr="009714E7">
              <w:rPr>
                <w:highlight w:val="green"/>
                <w:lang w:eastAsia="x-none"/>
              </w:rPr>
              <w:t>Agreement:</w:t>
            </w:r>
          </w:p>
          <w:p w14:paraId="68BA1300" w14:textId="32045817" w:rsidR="00192C0A" w:rsidRDefault="00192C0A" w:rsidP="00192C0A">
            <w:r>
              <w:rPr>
                <w:lang w:eastAsia="x-none"/>
              </w:rPr>
              <w:t>For enhancement on the HARQ process indication at least for DCI 0-1/1-1, the Option-1 and Option-1a are lower priority for further discussion.</w:t>
            </w:r>
          </w:p>
        </w:tc>
      </w:tr>
    </w:tbl>
    <w:p w14:paraId="1BB9A5F0" w14:textId="70C68E5C" w:rsidR="00F447D9" w:rsidRDefault="00F447D9" w:rsidP="00F447D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Moderator suggested for discussion on </w:t>
      </w:r>
      <w:r w:rsidRPr="00F447D9">
        <w:rPr>
          <w:rFonts w:ascii="Times New Roman" w:hAnsi="Times New Roman" w:cs="Times New Roman"/>
          <w:bCs/>
          <w:iCs/>
          <w:sz w:val="20"/>
          <w:szCs w:val="20"/>
        </w:rPr>
        <w:t>HARQ process indication</w:t>
      </w:r>
      <w:r>
        <w:rPr>
          <w:rFonts w:ascii="Times New Roman" w:hAnsi="Times New Roman" w:cs="Times New Roman"/>
          <w:bCs/>
          <w:iCs/>
          <w:sz w:val="20"/>
          <w:szCs w:val="20"/>
        </w:rPr>
        <w:t xml:space="preserve"> for DCI format x-1 and x-0</w:t>
      </w:r>
      <w:r w:rsidR="00307001">
        <w:rPr>
          <w:rFonts w:ascii="Times New Roman" w:hAnsi="Times New Roman" w:cs="Times New Roman"/>
          <w:bCs/>
          <w:iCs/>
          <w:sz w:val="20"/>
          <w:szCs w:val="20"/>
        </w:rPr>
        <w:t xml:space="preserve"> </w:t>
      </w:r>
      <w:r w:rsidR="00307001">
        <w:rPr>
          <w:rFonts w:ascii="Times New Roman" w:hAnsi="Times New Roman" w:cs="Times New Roman"/>
          <w:bCs/>
          <w:iCs/>
          <w:sz w:val="20"/>
          <w:szCs w:val="20"/>
        </w:rPr>
        <w:fldChar w:fldCharType="begin"/>
      </w:r>
      <w:r w:rsidR="00307001">
        <w:rPr>
          <w:rFonts w:ascii="Times New Roman" w:hAnsi="Times New Roman" w:cs="Times New Roman"/>
          <w:bCs/>
          <w:iCs/>
          <w:sz w:val="20"/>
          <w:szCs w:val="20"/>
        </w:rPr>
        <w:instrText xml:space="preserve"> REF _Ref78876757 \n \h </w:instrText>
      </w:r>
      <w:r w:rsidR="00307001">
        <w:rPr>
          <w:rFonts w:ascii="Times New Roman" w:hAnsi="Times New Roman" w:cs="Times New Roman"/>
          <w:bCs/>
          <w:iCs/>
          <w:sz w:val="20"/>
          <w:szCs w:val="20"/>
        </w:rPr>
      </w:r>
      <w:r w:rsidR="00307001">
        <w:rPr>
          <w:rFonts w:ascii="Times New Roman" w:hAnsi="Times New Roman" w:cs="Times New Roman"/>
          <w:bCs/>
          <w:iCs/>
          <w:sz w:val="20"/>
          <w:szCs w:val="20"/>
        </w:rPr>
        <w:fldChar w:fldCharType="separate"/>
      </w:r>
      <w:r w:rsidR="00307001">
        <w:rPr>
          <w:rFonts w:ascii="Times New Roman" w:hAnsi="Times New Roman" w:cs="Times New Roman"/>
          <w:bCs/>
          <w:iCs/>
          <w:sz w:val="20"/>
          <w:szCs w:val="20"/>
        </w:rPr>
        <w:t>[2]</w:t>
      </w:r>
      <w:r w:rsidR="00307001">
        <w:rPr>
          <w:rFonts w:ascii="Times New Roman" w:hAnsi="Times New Roman" w:cs="Times New Roman"/>
          <w:bCs/>
          <w:iCs/>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F447D9" w14:paraId="4756BDD5" w14:textId="77777777" w:rsidTr="00F447D9">
        <w:tc>
          <w:tcPr>
            <w:tcW w:w="9962" w:type="dxa"/>
          </w:tcPr>
          <w:p w14:paraId="65BD7D0D" w14:textId="77777777" w:rsidR="00F447D9" w:rsidRPr="00CA6633" w:rsidRDefault="00F447D9" w:rsidP="00F447D9">
            <w:pPr>
              <w:pStyle w:val="aff3"/>
              <w:snapToGrid w:val="0"/>
              <w:spacing w:before="120" w:after="120"/>
              <w:ind w:leftChars="322" w:left="773" w:firstLine="402"/>
              <w:rPr>
                <w:b/>
                <w:highlight w:val="yellow"/>
              </w:rPr>
            </w:pPr>
            <w:r w:rsidRPr="00CA6633">
              <w:rPr>
                <w:b/>
                <w:color w:val="000000" w:themeColor="text1"/>
                <w:highlight w:val="yellow"/>
                <w:lang w:eastAsia="zh-CN"/>
              </w:rPr>
              <w:t>[Initial Proposal 1-2]:</w:t>
            </w:r>
            <w:r w:rsidRPr="00CA6633">
              <w:rPr>
                <w:b/>
                <w:highlight w:val="yellow"/>
              </w:rPr>
              <w:t xml:space="preserve"> </w:t>
            </w:r>
          </w:p>
          <w:p w14:paraId="31735269" w14:textId="77777777" w:rsidR="00F447D9" w:rsidRPr="00CA6633" w:rsidRDefault="00F447D9" w:rsidP="00F447D9">
            <w:pPr>
              <w:pStyle w:val="aff3"/>
              <w:snapToGrid w:val="0"/>
              <w:spacing w:before="120" w:after="120"/>
              <w:ind w:leftChars="322" w:left="773" w:firstLine="400"/>
              <w:rPr>
                <w:highlight w:val="yellow"/>
              </w:rPr>
            </w:pPr>
            <w:r w:rsidRPr="00CA6633">
              <w:rPr>
                <w:highlight w:val="yellow"/>
              </w:rPr>
              <w:t>Enhancement on the HARQ process indication is supported as:</w:t>
            </w:r>
          </w:p>
          <w:p w14:paraId="302D5532" w14:textId="77777777" w:rsidR="00F447D9" w:rsidRPr="00CA6633" w:rsidRDefault="00F447D9" w:rsidP="00F447D9">
            <w:pPr>
              <w:widowControl/>
              <w:numPr>
                <w:ilvl w:val="0"/>
                <w:numId w:val="27"/>
              </w:numPr>
              <w:snapToGrid w:val="0"/>
              <w:spacing w:beforeLines="50" w:before="120" w:afterLines="50" w:after="120"/>
              <w:ind w:leftChars="312" w:left="1169"/>
              <w:jc w:val="left"/>
              <w:rPr>
                <w:rFonts w:eastAsiaTheme="minorEastAsia"/>
                <w:highlight w:val="yellow"/>
                <w:lang w:eastAsia="zh-CN"/>
              </w:rPr>
            </w:pPr>
            <w:r w:rsidRPr="00CA6633">
              <w:rPr>
                <w:rFonts w:eastAsiaTheme="minorEastAsia"/>
                <w:highlight w:val="yellow"/>
                <w:lang w:eastAsia="zh-CN"/>
              </w:rPr>
              <w:t>For DCI 0-1/1-1, one of following is considered</w:t>
            </w:r>
          </w:p>
          <w:p w14:paraId="562A2AD7" w14:textId="77777777" w:rsidR="00F447D9" w:rsidRPr="00CA6633" w:rsidRDefault="00F447D9" w:rsidP="00F447D9">
            <w:pPr>
              <w:widowControl/>
              <w:numPr>
                <w:ilvl w:val="1"/>
                <w:numId w:val="27"/>
              </w:numPr>
              <w:spacing w:beforeLines="50" w:before="120" w:afterLines="50" w:after="120"/>
              <w:ind w:leftChars="522" w:left="1673"/>
              <w:jc w:val="left"/>
              <w:rPr>
                <w:iCs/>
                <w:highlight w:val="yellow"/>
                <w:lang w:eastAsia="x-none"/>
              </w:rPr>
            </w:pPr>
            <w:r w:rsidRPr="00CA6633">
              <w:rPr>
                <w:iCs/>
                <w:highlight w:val="yellow"/>
                <w:lang w:eastAsia="x-none"/>
              </w:rPr>
              <w:t xml:space="preserve">Option 2: Reusing one bit from </w:t>
            </w:r>
            <w:proofErr w:type="gramStart"/>
            <w:r w:rsidRPr="00CA6633">
              <w:rPr>
                <w:iCs/>
                <w:highlight w:val="yellow"/>
                <w:lang w:eastAsia="x-none"/>
              </w:rPr>
              <w:t>other</w:t>
            </w:r>
            <w:proofErr w:type="gramEnd"/>
            <w:r w:rsidRPr="00CA6633">
              <w:rPr>
                <w:iCs/>
                <w:highlight w:val="yellow"/>
                <w:lang w:eastAsia="x-none"/>
              </w:rPr>
              <w:t xml:space="preserve"> bit field</w:t>
            </w:r>
          </w:p>
          <w:p w14:paraId="2ABA657B" w14:textId="77777777" w:rsidR="00F447D9" w:rsidRPr="00CA6633" w:rsidRDefault="00F447D9" w:rsidP="00F447D9">
            <w:pPr>
              <w:widowControl/>
              <w:numPr>
                <w:ilvl w:val="1"/>
                <w:numId w:val="27"/>
              </w:numPr>
              <w:snapToGrid w:val="0"/>
              <w:spacing w:beforeLines="50" w:before="120" w:afterLines="50" w:after="120"/>
              <w:ind w:leftChars="522" w:left="1673"/>
              <w:jc w:val="left"/>
              <w:rPr>
                <w:rFonts w:eastAsiaTheme="minorEastAsia"/>
                <w:highlight w:val="yellow"/>
                <w:lang w:eastAsia="zh-CN"/>
              </w:rPr>
            </w:pPr>
            <w:r w:rsidRPr="00CA6633">
              <w:rPr>
                <w:iCs/>
                <w:highlight w:val="yellow"/>
                <w:lang w:eastAsia="x-none"/>
              </w:rPr>
              <w:t>Option 3: Extending the HARQ process ID field up to 5 bits </w:t>
            </w:r>
          </w:p>
          <w:p w14:paraId="4BD3DE53" w14:textId="77777777" w:rsidR="00F447D9" w:rsidRPr="00CA6633" w:rsidRDefault="00F447D9" w:rsidP="00F447D9">
            <w:pPr>
              <w:widowControl/>
              <w:numPr>
                <w:ilvl w:val="0"/>
                <w:numId w:val="27"/>
              </w:numPr>
              <w:snapToGrid w:val="0"/>
              <w:spacing w:beforeLines="50" w:before="120" w:afterLines="50" w:after="120"/>
              <w:ind w:leftChars="312" w:left="1169"/>
              <w:jc w:val="left"/>
              <w:rPr>
                <w:rFonts w:eastAsiaTheme="minorEastAsia"/>
                <w:highlight w:val="yellow"/>
                <w:lang w:eastAsia="zh-CN"/>
              </w:rPr>
            </w:pPr>
            <w:r w:rsidRPr="00CA6633">
              <w:rPr>
                <w:rFonts w:eastAsiaTheme="minorEastAsia"/>
                <w:highlight w:val="yellow"/>
                <w:lang w:eastAsia="zh-CN"/>
              </w:rPr>
              <w:t>For DCI 0-0/1-0, one of following is considered</w:t>
            </w:r>
          </w:p>
          <w:p w14:paraId="1A04EA4D" w14:textId="77777777" w:rsidR="00F447D9" w:rsidRPr="00CA6633" w:rsidRDefault="00F447D9" w:rsidP="00F447D9">
            <w:pPr>
              <w:widowControl/>
              <w:numPr>
                <w:ilvl w:val="1"/>
                <w:numId w:val="27"/>
              </w:numPr>
              <w:spacing w:beforeLines="50" w:before="120" w:afterLines="50" w:after="120"/>
              <w:ind w:leftChars="522" w:left="1673"/>
              <w:jc w:val="left"/>
              <w:rPr>
                <w:iCs/>
                <w:highlight w:val="yellow"/>
                <w:lang w:eastAsia="x-none"/>
              </w:rPr>
            </w:pPr>
            <w:r w:rsidRPr="00CA6633">
              <w:rPr>
                <w:iCs/>
                <w:highlight w:val="yellow"/>
                <w:lang w:eastAsia="x-none"/>
              </w:rPr>
              <w:t xml:space="preserve">Option 2: Reusing one bit from </w:t>
            </w:r>
            <w:proofErr w:type="gramStart"/>
            <w:r w:rsidRPr="00CA6633">
              <w:rPr>
                <w:iCs/>
                <w:highlight w:val="yellow"/>
                <w:lang w:eastAsia="x-none"/>
              </w:rPr>
              <w:t>other</w:t>
            </w:r>
            <w:proofErr w:type="gramEnd"/>
            <w:r w:rsidRPr="00CA6633">
              <w:rPr>
                <w:iCs/>
                <w:highlight w:val="yellow"/>
                <w:lang w:eastAsia="x-none"/>
              </w:rPr>
              <w:t xml:space="preserve"> bit field</w:t>
            </w:r>
          </w:p>
          <w:p w14:paraId="70E975BD" w14:textId="0C5060E7" w:rsidR="00F447D9" w:rsidRDefault="00F447D9" w:rsidP="00307001">
            <w:pPr>
              <w:widowControl/>
              <w:numPr>
                <w:ilvl w:val="1"/>
                <w:numId w:val="27"/>
              </w:numPr>
              <w:snapToGrid w:val="0"/>
              <w:spacing w:beforeLines="50" w:before="120" w:afterLines="50" w:after="120"/>
              <w:ind w:leftChars="522" w:left="1673"/>
              <w:jc w:val="left"/>
            </w:pPr>
            <w:r w:rsidRPr="00CA6633">
              <w:rPr>
                <w:iCs/>
                <w:highlight w:val="yellow"/>
                <w:lang w:eastAsia="x-none"/>
              </w:rPr>
              <w:t>Option 3: Extending the HARQ process ID field up to 5 bits </w:t>
            </w:r>
          </w:p>
        </w:tc>
      </w:tr>
    </w:tbl>
    <w:p w14:paraId="6D41112D" w14:textId="27892CAA" w:rsidR="00C53DE1" w:rsidRDefault="00DE70CF" w:rsidP="00DD3E99">
      <w:pPr>
        <w:spacing w:beforeLines="50" w:before="120" w:afterLines="50" w:after="120"/>
        <w:rPr>
          <w:rFonts w:ascii="Times New Roman" w:hAnsi="Times New Roman" w:cs="Times New Roman"/>
          <w:bCs/>
          <w:iCs/>
          <w:sz w:val="20"/>
          <w:szCs w:val="20"/>
        </w:rPr>
      </w:pPr>
      <w:r>
        <w:rPr>
          <w:rFonts w:ascii="Times New Roman" w:hAnsi="Times New Roman" w:cs="Times New Roman"/>
          <w:sz w:val="20"/>
          <w:szCs w:val="20"/>
        </w:rPr>
        <w:lastRenderedPageBreak/>
        <w:t>F</w:t>
      </w:r>
      <w:r w:rsidRPr="00381EA5">
        <w:rPr>
          <w:rFonts w:ascii="Times New Roman" w:hAnsi="Times New Roman" w:cs="Times New Roman"/>
          <w:sz w:val="20"/>
          <w:szCs w:val="20"/>
        </w:rPr>
        <w:t>or DCI 0-1/1-1</w:t>
      </w:r>
      <w:r>
        <w:rPr>
          <w:rFonts w:ascii="Times New Roman" w:hAnsi="Times New Roman" w:cs="Times New Roman"/>
          <w:sz w:val="20"/>
          <w:szCs w:val="20"/>
        </w:rPr>
        <w:t xml:space="preserve">, </w:t>
      </w:r>
      <w:r w:rsidR="00FA731E">
        <w:rPr>
          <w:rFonts w:ascii="Times New Roman" w:hAnsi="Times New Roman" w:cs="Times New Roman"/>
          <w:sz w:val="20"/>
          <w:szCs w:val="20"/>
        </w:rPr>
        <w:t>O</w:t>
      </w:r>
      <w:r>
        <w:rPr>
          <w:rFonts w:ascii="Times New Roman" w:hAnsi="Times New Roman" w:cs="Times New Roman"/>
          <w:sz w:val="20"/>
          <w:szCs w:val="20"/>
        </w:rPr>
        <w:t>ption 3 is preferred</w:t>
      </w:r>
      <w:r w:rsidR="00C53DE1">
        <w:rPr>
          <w:rFonts w:ascii="Times New Roman" w:hAnsi="Times New Roman" w:cs="Times New Roman"/>
          <w:sz w:val="20"/>
          <w:szCs w:val="20"/>
        </w:rPr>
        <w:t xml:space="preserve"> for </w:t>
      </w:r>
      <w:r w:rsidR="00693CC2" w:rsidRPr="00C53DE1">
        <w:rPr>
          <w:rFonts w:ascii="Times New Roman" w:hAnsi="Times New Roman" w:cs="Times New Roman"/>
          <w:sz w:val="20"/>
          <w:szCs w:val="20"/>
        </w:rPr>
        <w:t>s</w:t>
      </w:r>
      <w:r w:rsidR="00692B57" w:rsidRPr="00C53DE1">
        <w:rPr>
          <w:rFonts w:ascii="Times New Roman" w:hAnsi="Times New Roman" w:cs="Times New Roman"/>
          <w:sz w:val="20"/>
          <w:szCs w:val="20"/>
        </w:rPr>
        <w:t>implifi</w:t>
      </w:r>
      <w:r w:rsidR="00692B57" w:rsidRPr="00693CC2">
        <w:rPr>
          <w:rFonts w:ascii="Times New Roman" w:hAnsi="Times New Roman" w:cs="Times New Roman"/>
          <w:bCs/>
          <w:iCs/>
          <w:sz w:val="20"/>
          <w:szCs w:val="20"/>
        </w:rPr>
        <w:t>cation</w:t>
      </w:r>
      <w:r w:rsidR="00C53DE1">
        <w:rPr>
          <w:rFonts w:ascii="Times New Roman" w:hAnsi="Times New Roman" w:cs="Times New Roman"/>
          <w:bCs/>
          <w:iCs/>
          <w:sz w:val="20"/>
          <w:szCs w:val="20"/>
        </w:rPr>
        <w:t xml:space="preserve"> </w:t>
      </w:r>
      <w:r w:rsidR="00C53DE1">
        <w:rPr>
          <w:rFonts w:ascii="Times New Roman" w:hAnsi="Times New Roman" w:cs="Times New Roman"/>
          <w:sz w:val="20"/>
          <w:szCs w:val="20"/>
        </w:rPr>
        <w:t xml:space="preserve">to provide </w:t>
      </w:r>
      <w:r w:rsidR="001332BD">
        <w:rPr>
          <w:rFonts w:ascii="Times New Roman" w:hAnsi="Times New Roman" w:cs="Times New Roman"/>
          <w:sz w:val="20"/>
          <w:szCs w:val="20"/>
        </w:rPr>
        <w:t xml:space="preserve">the </w:t>
      </w:r>
      <w:r w:rsidR="00C53DE1">
        <w:rPr>
          <w:rFonts w:ascii="Times New Roman" w:hAnsi="Times New Roman" w:cs="Times New Roman"/>
          <w:bCs/>
          <w:iCs/>
          <w:sz w:val="20"/>
          <w:szCs w:val="20"/>
        </w:rPr>
        <w:t>minimum specification impact</w:t>
      </w:r>
      <w:r w:rsidR="00C53DE1" w:rsidRPr="00C53DE1">
        <w:rPr>
          <w:rFonts w:ascii="Times New Roman" w:hAnsi="Times New Roman" w:cs="Times New Roman"/>
          <w:bCs/>
          <w:iCs/>
          <w:sz w:val="20"/>
          <w:szCs w:val="20"/>
        </w:rPr>
        <w:t xml:space="preserve"> </w:t>
      </w:r>
      <w:r w:rsidR="00C53DE1">
        <w:rPr>
          <w:rFonts w:ascii="Times New Roman" w:hAnsi="Times New Roman" w:cs="Times New Roman"/>
          <w:bCs/>
          <w:iCs/>
          <w:sz w:val="20"/>
          <w:szCs w:val="20"/>
        </w:rPr>
        <w:t xml:space="preserve">and </w:t>
      </w:r>
      <w:r w:rsidR="00D13367">
        <w:rPr>
          <w:rFonts w:ascii="Times New Roman" w:hAnsi="Times New Roman" w:cs="Times New Roman"/>
          <w:bCs/>
          <w:iCs/>
          <w:sz w:val="20"/>
          <w:szCs w:val="20"/>
        </w:rPr>
        <w:t xml:space="preserve">the </w:t>
      </w:r>
      <w:r w:rsidR="00C53DE1">
        <w:rPr>
          <w:rFonts w:ascii="Times New Roman" w:hAnsi="Times New Roman" w:cs="Times New Roman"/>
          <w:bCs/>
          <w:iCs/>
          <w:sz w:val="20"/>
          <w:szCs w:val="20"/>
        </w:rPr>
        <w:t xml:space="preserve">maximal scheduling flexibility, and </w:t>
      </w:r>
      <w:r w:rsidR="00DD3E99">
        <w:rPr>
          <w:rFonts w:ascii="Times New Roman" w:hAnsi="Times New Roman" w:cs="Times New Roman"/>
          <w:bCs/>
          <w:iCs/>
          <w:sz w:val="20"/>
          <w:szCs w:val="20"/>
        </w:rPr>
        <w:t xml:space="preserve">for </w:t>
      </w:r>
      <w:r w:rsidR="00FB45B5">
        <w:rPr>
          <w:rFonts w:ascii="Times New Roman" w:hAnsi="Times New Roman" w:cs="Times New Roman"/>
          <w:bCs/>
          <w:iCs/>
          <w:sz w:val="20"/>
          <w:szCs w:val="20"/>
        </w:rPr>
        <w:t xml:space="preserve">a </w:t>
      </w:r>
      <w:r w:rsidR="00FB45B5" w:rsidRPr="00C41929">
        <w:rPr>
          <w:rFonts w:ascii="Times New Roman" w:hAnsi="Times New Roman" w:cs="Times New Roman"/>
          <w:bCs/>
          <w:iCs/>
          <w:sz w:val="20"/>
          <w:szCs w:val="20"/>
        </w:rPr>
        <w:t>unified solution</w:t>
      </w:r>
      <w:r w:rsidR="00C41929" w:rsidRPr="00C41929">
        <w:rPr>
          <w:rFonts w:ascii="Times New Roman" w:hAnsi="Times New Roman" w:cs="Times New Roman"/>
          <w:bCs/>
          <w:iCs/>
          <w:sz w:val="20"/>
          <w:szCs w:val="20"/>
        </w:rPr>
        <w:t xml:space="preserve"> with DCI 0-2/1-2.</w:t>
      </w:r>
      <w:r w:rsidR="00FD6044">
        <w:rPr>
          <w:rFonts w:ascii="Times New Roman" w:hAnsi="Times New Roman" w:cs="Times New Roman"/>
          <w:bCs/>
          <w:iCs/>
          <w:sz w:val="20"/>
          <w:szCs w:val="20"/>
        </w:rPr>
        <w:t xml:space="preserve"> Furthermore, the bit size of </w:t>
      </w:r>
      <w:r w:rsidR="00FD6044" w:rsidRPr="001816D8">
        <w:rPr>
          <w:rFonts w:ascii="Times New Roman" w:hAnsi="Times New Roman" w:cs="Times New Roman"/>
          <w:sz w:val="20"/>
          <w:szCs w:val="20"/>
        </w:rPr>
        <w:t>HARQ process number</w:t>
      </w:r>
      <w:r w:rsidR="00FD6044">
        <w:rPr>
          <w:rFonts w:ascii="Times New Roman" w:hAnsi="Times New Roman" w:cs="Times New Roman"/>
          <w:sz w:val="20"/>
          <w:szCs w:val="20"/>
        </w:rPr>
        <w:t xml:space="preserve"> field can be </w:t>
      </w:r>
      <w:r w:rsidR="00FD6044" w:rsidRPr="005F4DE9">
        <w:rPr>
          <w:rFonts w:ascii="Times New Roman" w:hAnsi="Times New Roman" w:cs="Times New Roman"/>
          <w:bCs/>
          <w:iCs/>
          <w:sz w:val="20"/>
          <w:szCs w:val="20"/>
        </w:rPr>
        <w:t>configured by higher layer parameter</w:t>
      </w:r>
      <w:r w:rsidR="00FD6044">
        <w:rPr>
          <w:rFonts w:ascii="Times New Roman" w:hAnsi="Times New Roman" w:cs="Times New Roman"/>
          <w:bCs/>
          <w:iCs/>
          <w:sz w:val="20"/>
          <w:szCs w:val="20"/>
        </w:rPr>
        <w:t>.</w:t>
      </w:r>
    </w:p>
    <w:p w14:paraId="5E2035CB" w14:textId="6A6C056F" w:rsidR="00B61483" w:rsidRDefault="00BB5846" w:rsidP="00775B7B">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F</w:t>
      </w:r>
      <w:r w:rsidRPr="00381EA5">
        <w:rPr>
          <w:rFonts w:ascii="Times New Roman" w:hAnsi="Times New Roman" w:cs="Times New Roman"/>
          <w:sz w:val="20"/>
          <w:szCs w:val="20"/>
        </w:rPr>
        <w:t>or DCI 0-</w:t>
      </w:r>
      <w:r>
        <w:rPr>
          <w:rFonts w:ascii="Times New Roman" w:hAnsi="Times New Roman" w:cs="Times New Roman"/>
          <w:sz w:val="20"/>
          <w:szCs w:val="20"/>
        </w:rPr>
        <w:t>0</w:t>
      </w:r>
      <w:r w:rsidRPr="00381EA5">
        <w:rPr>
          <w:rFonts w:ascii="Times New Roman" w:hAnsi="Times New Roman" w:cs="Times New Roman"/>
          <w:sz w:val="20"/>
          <w:szCs w:val="20"/>
        </w:rPr>
        <w:t>/1-</w:t>
      </w:r>
      <w:r>
        <w:rPr>
          <w:rFonts w:ascii="Times New Roman" w:hAnsi="Times New Roman" w:cs="Times New Roman"/>
          <w:sz w:val="20"/>
          <w:szCs w:val="20"/>
        </w:rPr>
        <w:t>0,</w:t>
      </w:r>
      <w:r w:rsidR="0089449D">
        <w:rPr>
          <w:rFonts w:ascii="Times New Roman" w:hAnsi="Times New Roman" w:cs="Times New Roman"/>
          <w:sz w:val="20"/>
          <w:szCs w:val="20"/>
        </w:rPr>
        <w:t xml:space="preserve"> </w:t>
      </w:r>
      <w:r w:rsidR="00573E53">
        <w:rPr>
          <w:rFonts w:ascii="Times New Roman" w:hAnsi="Times New Roman" w:cs="Times New Roman"/>
          <w:sz w:val="20"/>
          <w:szCs w:val="20"/>
        </w:rPr>
        <w:t xml:space="preserve">Option 3 is </w:t>
      </w:r>
      <w:r w:rsidR="003F525F">
        <w:rPr>
          <w:rFonts w:ascii="Times New Roman" w:hAnsi="Times New Roman" w:cs="Times New Roman"/>
          <w:sz w:val="20"/>
          <w:szCs w:val="20"/>
        </w:rPr>
        <w:t>considered</w:t>
      </w:r>
      <w:r w:rsidR="00573E53">
        <w:rPr>
          <w:rFonts w:ascii="Times New Roman" w:hAnsi="Times New Roman" w:cs="Times New Roman"/>
          <w:sz w:val="20"/>
          <w:szCs w:val="20"/>
        </w:rPr>
        <w:t xml:space="preserve"> to define a </w:t>
      </w:r>
      <w:r w:rsidR="00573E53" w:rsidRPr="0081320F">
        <w:rPr>
          <w:rFonts w:ascii="Times New Roman" w:hAnsi="Times New Roman" w:cs="Times New Roman"/>
          <w:sz w:val="20"/>
          <w:szCs w:val="20"/>
        </w:rPr>
        <w:t>unified solution</w:t>
      </w:r>
      <w:r w:rsidR="00573E53">
        <w:rPr>
          <w:rFonts w:ascii="Times New Roman" w:hAnsi="Times New Roman" w:cs="Times New Roman"/>
          <w:sz w:val="20"/>
          <w:szCs w:val="20"/>
        </w:rPr>
        <w:t xml:space="preserve"> for all DCI formats</w:t>
      </w:r>
      <w:r w:rsidR="00775B7B">
        <w:rPr>
          <w:rFonts w:ascii="Times New Roman" w:hAnsi="Times New Roman" w:cs="Times New Roman"/>
          <w:sz w:val="20"/>
          <w:szCs w:val="20"/>
        </w:rPr>
        <w:t>.</w:t>
      </w:r>
      <w:r w:rsidR="00B61483">
        <w:rPr>
          <w:rFonts w:ascii="Times New Roman" w:hAnsi="Times New Roman" w:cs="Times New Roman"/>
          <w:sz w:val="20"/>
          <w:szCs w:val="20"/>
        </w:rPr>
        <w:t xml:space="preserve"> </w:t>
      </w:r>
      <w:r w:rsidR="00B86204">
        <w:rPr>
          <w:rFonts w:ascii="Times New Roman" w:hAnsi="Times New Roman" w:cs="Times New Roman"/>
          <w:sz w:val="20"/>
          <w:szCs w:val="20"/>
        </w:rPr>
        <w:t xml:space="preserve">Nevertheless, </w:t>
      </w:r>
      <w:r w:rsidR="007B34E6">
        <w:rPr>
          <w:rFonts w:ascii="Times New Roman" w:hAnsi="Times New Roman" w:cs="Times New Roman"/>
          <w:sz w:val="20"/>
          <w:szCs w:val="20"/>
        </w:rPr>
        <w:t xml:space="preserve">“no enhancement”, i.e., keep </w:t>
      </w:r>
      <w:r w:rsidR="007B34E6" w:rsidRPr="007B34E6">
        <w:rPr>
          <w:rFonts w:ascii="Times New Roman" w:hAnsi="Times New Roman" w:cs="Times New Roman"/>
          <w:sz w:val="20"/>
          <w:szCs w:val="20"/>
        </w:rPr>
        <w:t xml:space="preserve">the </w:t>
      </w:r>
      <w:r w:rsidR="0076342D">
        <w:rPr>
          <w:rFonts w:ascii="Times New Roman" w:hAnsi="Times New Roman" w:cs="Times New Roman"/>
          <w:sz w:val="20"/>
          <w:szCs w:val="20"/>
        </w:rPr>
        <w:t xml:space="preserve">4bit </w:t>
      </w:r>
      <w:r w:rsidR="007B34E6" w:rsidRPr="007B34E6">
        <w:rPr>
          <w:rFonts w:ascii="Times New Roman" w:hAnsi="Times New Roman" w:cs="Times New Roman"/>
          <w:sz w:val="20"/>
          <w:szCs w:val="20"/>
        </w:rPr>
        <w:t>bitfield size unchanged</w:t>
      </w:r>
      <w:r w:rsidR="007B34E6">
        <w:rPr>
          <w:rFonts w:ascii="Times New Roman" w:hAnsi="Times New Roman" w:cs="Times New Roman"/>
          <w:sz w:val="20"/>
          <w:szCs w:val="20"/>
        </w:rPr>
        <w:t>, is also acceptable</w:t>
      </w:r>
      <w:r w:rsidR="00F76A8E">
        <w:rPr>
          <w:rFonts w:ascii="Times New Roman" w:hAnsi="Times New Roman" w:cs="Times New Roman"/>
          <w:sz w:val="20"/>
          <w:szCs w:val="20"/>
        </w:rPr>
        <w:t xml:space="preserve">, since </w:t>
      </w:r>
      <w:r w:rsidR="00DC4D83">
        <w:rPr>
          <w:rFonts w:ascii="Times New Roman" w:hAnsi="Times New Roman" w:cs="Times New Roman"/>
          <w:sz w:val="20"/>
          <w:szCs w:val="20"/>
        </w:rPr>
        <w:t>for fallback DCI</w:t>
      </w:r>
      <w:r w:rsidR="0007346E">
        <w:rPr>
          <w:rFonts w:ascii="Times New Roman" w:hAnsi="Times New Roman" w:cs="Times New Roman"/>
          <w:sz w:val="20"/>
          <w:szCs w:val="20"/>
        </w:rPr>
        <w:t xml:space="preserve"> </w:t>
      </w:r>
      <w:r w:rsidR="005904AF">
        <w:rPr>
          <w:rFonts w:ascii="Times New Roman" w:hAnsi="Times New Roman" w:cs="Times New Roman"/>
          <w:sz w:val="20"/>
          <w:szCs w:val="20"/>
        </w:rPr>
        <w:t xml:space="preserve">which is </w:t>
      </w:r>
      <w:r w:rsidR="00D52B19">
        <w:rPr>
          <w:rFonts w:ascii="Times New Roman" w:hAnsi="Times New Roman" w:cs="Times New Roman"/>
          <w:sz w:val="20"/>
          <w:szCs w:val="20"/>
        </w:rPr>
        <w:t xml:space="preserve">temporarily </w:t>
      </w:r>
      <w:r w:rsidR="0007346E">
        <w:rPr>
          <w:rFonts w:ascii="Times New Roman" w:hAnsi="Times New Roman" w:cs="Times New Roman"/>
          <w:sz w:val="20"/>
          <w:szCs w:val="20"/>
        </w:rPr>
        <w:t xml:space="preserve">used </w:t>
      </w:r>
      <w:r w:rsidR="0007346E" w:rsidRPr="0007346E">
        <w:rPr>
          <w:rFonts w:ascii="Times New Roman" w:hAnsi="Times New Roman" w:cs="Times New Roman"/>
          <w:sz w:val="20"/>
          <w:szCs w:val="20"/>
        </w:rPr>
        <w:t>in initial access</w:t>
      </w:r>
      <w:r w:rsidR="00EE3E34">
        <w:rPr>
          <w:rFonts w:ascii="Times New Roman" w:hAnsi="Times New Roman" w:cs="Times New Roman"/>
          <w:sz w:val="20"/>
          <w:szCs w:val="20"/>
        </w:rPr>
        <w:t xml:space="preserve"> procedure</w:t>
      </w:r>
      <w:r w:rsidR="0007346E">
        <w:rPr>
          <w:rFonts w:ascii="Times New Roman" w:hAnsi="Times New Roman" w:cs="Times New Roman"/>
          <w:sz w:val="20"/>
          <w:szCs w:val="20"/>
        </w:rPr>
        <w:t xml:space="preserve"> and RRC reconfiguration</w:t>
      </w:r>
      <w:r w:rsidR="00D52B19">
        <w:rPr>
          <w:rFonts w:ascii="Times New Roman" w:hAnsi="Times New Roman" w:cs="Times New Roman"/>
          <w:sz w:val="20"/>
          <w:szCs w:val="20"/>
        </w:rPr>
        <w:t xml:space="preserve"> </w:t>
      </w:r>
      <w:r w:rsidR="00FD51DC">
        <w:rPr>
          <w:rFonts w:ascii="Times New Roman" w:hAnsi="Times New Roman" w:cs="Times New Roman"/>
          <w:sz w:val="20"/>
          <w:szCs w:val="20"/>
        </w:rPr>
        <w:t>procedure</w:t>
      </w:r>
      <w:r w:rsidR="00DC4D83">
        <w:rPr>
          <w:rFonts w:ascii="Times New Roman" w:hAnsi="Times New Roman" w:cs="Times New Roman"/>
          <w:sz w:val="20"/>
          <w:szCs w:val="20"/>
        </w:rPr>
        <w:t xml:space="preserve">, </w:t>
      </w:r>
      <w:r w:rsidR="00DC4D83" w:rsidRPr="00DC4D83">
        <w:rPr>
          <w:rFonts w:ascii="Times New Roman" w:hAnsi="Times New Roman" w:cs="Times New Roman"/>
          <w:sz w:val="20"/>
          <w:szCs w:val="20"/>
        </w:rPr>
        <w:t xml:space="preserve">current 4 bits </w:t>
      </w:r>
      <w:r w:rsidR="00DC4D83">
        <w:rPr>
          <w:rFonts w:ascii="Times New Roman" w:hAnsi="Times New Roman" w:cs="Times New Roman"/>
          <w:sz w:val="20"/>
          <w:szCs w:val="20"/>
        </w:rPr>
        <w:t>seems</w:t>
      </w:r>
      <w:r w:rsidR="00DC4D83" w:rsidRPr="00DC4D83">
        <w:rPr>
          <w:rFonts w:ascii="Times New Roman" w:hAnsi="Times New Roman" w:cs="Times New Roman"/>
          <w:sz w:val="20"/>
          <w:szCs w:val="20"/>
        </w:rPr>
        <w:t xml:space="preserve"> enough</w:t>
      </w:r>
      <w:r w:rsidR="00DC4D83">
        <w:rPr>
          <w:rFonts w:ascii="Times New Roman" w:hAnsi="Times New Roman" w:cs="Times New Roman"/>
          <w:sz w:val="20"/>
          <w:szCs w:val="20"/>
        </w:rPr>
        <w:t>.</w:t>
      </w:r>
    </w:p>
    <w:p w14:paraId="630AB204" w14:textId="4E17F209" w:rsidR="00EE3E34" w:rsidRDefault="00EE3E34" w:rsidP="00EE3E34">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761303">
        <w:rPr>
          <w:rFonts w:ascii="Times New Roman" w:hAnsi="Times New Roman" w:cs="Times New Roman"/>
          <w:bCs/>
          <w:sz w:val="20"/>
          <w:szCs w:val="20"/>
        </w:rPr>
        <w:t>S</w:t>
      </w:r>
      <w:r w:rsidRPr="00F41AAC">
        <w:rPr>
          <w:rFonts w:ascii="Times New Roman" w:hAnsi="Times New Roman" w:cs="Times New Roman"/>
          <w:bCs/>
          <w:sz w:val="20"/>
          <w:szCs w:val="20"/>
        </w:rPr>
        <w:t xml:space="preserve">upport </w:t>
      </w:r>
      <w:r>
        <w:rPr>
          <w:rFonts w:ascii="Times New Roman" w:hAnsi="Times New Roman" w:cs="Times New Roman"/>
          <w:sz w:val="20"/>
          <w:szCs w:val="20"/>
        </w:rPr>
        <w:t>e</w:t>
      </w:r>
      <w:r w:rsidRPr="003F57DD">
        <w:rPr>
          <w:rFonts w:ascii="Times New Roman" w:hAnsi="Times New Roman" w:cs="Times New Roman"/>
          <w:sz w:val="20"/>
          <w:szCs w:val="20"/>
        </w:rPr>
        <w:t>xtend</w:t>
      </w:r>
      <w:r>
        <w:rPr>
          <w:rFonts w:ascii="Times New Roman" w:hAnsi="Times New Roman" w:cs="Times New Roman"/>
          <w:sz w:val="20"/>
          <w:szCs w:val="20"/>
        </w:rPr>
        <w:t>ing</w:t>
      </w:r>
      <w:r w:rsidRPr="003F57DD">
        <w:rPr>
          <w:rFonts w:ascii="Times New Roman" w:hAnsi="Times New Roman" w:cs="Times New Roman"/>
          <w:sz w:val="20"/>
          <w:szCs w:val="20"/>
        </w:rPr>
        <w:t xml:space="preserve"> the HARQ process ID field up to 5 bits</w:t>
      </w:r>
      <w:r>
        <w:rPr>
          <w:rFonts w:ascii="Times New Roman" w:hAnsi="Times New Roman" w:cs="Times New Roman"/>
          <w:sz w:val="20"/>
          <w:szCs w:val="20"/>
        </w:rPr>
        <w:t xml:space="preserve"> </w:t>
      </w:r>
      <w:r w:rsidRPr="007A7E89">
        <w:rPr>
          <w:rFonts w:ascii="Times New Roman" w:hAnsi="Times New Roman" w:cs="Times New Roman"/>
          <w:bCs/>
          <w:sz w:val="20"/>
          <w:szCs w:val="20"/>
        </w:rPr>
        <w:t>for DCI 0-1/1-1</w:t>
      </w:r>
      <w:r>
        <w:rPr>
          <w:rFonts w:ascii="Times New Roman" w:hAnsi="Times New Roman" w:cs="Times New Roman"/>
          <w:bCs/>
          <w:sz w:val="20"/>
          <w:szCs w:val="20"/>
        </w:rPr>
        <w:t>.</w:t>
      </w:r>
    </w:p>
    <w:p w14:paraId="3BBDA266" w14:textId="79AA7397" w:rsidR="00536E2D" w:rsidRDefault="00EE3E34" w:rsidP="00EE3E34">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761303">
        <w:rPr>
          <w:rFonts w:ascii="Times New Roman" w:hAnsi="Times New Roman" w:cs="Times New Roman"/>
          <w:bCs/>
          <w:sz w:val="20"/>
          <w:szCs w:val="20"/>
        </w:rPr>
        <w:t>For DCI 0-</w:t>
      </w:r>
      <w:r w:rsidR="004E0776">
        <w:rPr>
          <w:rFonts w:ascii="Times New Roman" w:hAnsi="Times New Roman" w:cs="Times New Roman"/>
          <w:bCs/>
          <w:sz w:val="20"/>
          <w:szCs w:val="20"/>
        </w:rPr>
        <w:t>0</w:t>
      </w:r>
      <w:r w:rsidR="00761303">
        <w:rPr>
          <w:rFonts w:ascii="Times New Roman" w:hAnsi="Times New Roman" w:cs="Times New Roman"/>
          <w:bCs/>
          <w:sz w:val="20"/>
          <w:szCs w:val="20"/>
        </w:rPr>
        <w:t xml:space="preserve">/1-0, </w:t>
      </w:r>
      <w:r w:rsidR="00775B7B">
        <w:rPr>
          <w:rFonts w:ascii="Times New Roman" w:hAnsi="Times New Roman" w:cs="Times New Roman"/>
          <w:bCs/>
          <w:sz w:val="20"/>
          <w:szCs w:val="20"/>
        </w:rPr>
        <w:t>one of the followings is considered</w:t>
      </w:r>
    </w:p>
    <w:p w14:paraId="4EC5F210" w14:textId="23B40247" w:rsidR="00775B7B" w:rsidRDefault="00F4469B" w:rsidP="00F4469B">
      <w:pPr>
        <w:pStyle w:val="aff3"/>
        <w:numPr>
          <w:ilvl w:val="0"/>
          <w:numId w:val="19"/>
        </w:numPr>
        <w:spacing w:before="120" w:after="120"/>
        <w:ind w:firstLineChars="0"/>
        <w:rPr>
          <w:rFonts w:cs="Times New Roman"/>
          <w:bCs/>
          <w:sz w:val="20"/>
          <w:szCs w:val="20"/>
        </w:rPr>
      </w:pPr>
      <w:r w:rsidRPr="00F4469B">
        <w:rPr>
          <w:rFonts w:cs="Times New Roman"/>
          <w:bCs/>
          <w:sz w:val="20"/>
          <w:szCs w:val="20"/>
        </w:rPr>
        <w:t>Option 3: Extending the HARQ process ID field up to 5 bits</w:t>
      </w:r>
    </w:p>
    <w:p w14:paraId="4BC826B3" w14:textId="564323C6" w:rsidR="00F4469B" w:rsidRDefault="006C247B" w:rsidP="00F4469B">
      <w:pPr>
        <w:pStyle w:val="aff3"/>
        <w:numPr>
          <w:ilvl w:val="0"/>
          <w:numId w:val="19"/>
        </w:numPr>
        <w:spacing w:before="120" w:after="120"/>
        <w:ind w:firstLineChars="0"/>
        <w:rPr>
          <w:rFonts w:cs="Times New Roman"/>
          <w:bCs/>
          <w:sz w:val="20"/>
          <w:szCs w:val="20"/>
        </w:rPr>
      </w:pPr>
      <w:r w:rsidRPr="00F4469B">
        <w:rPr>
          <w:rFonts w:cs="Times New Roman"/>
          <w:bCs/>
          <w:sz w:val="20"/>
          <w:szCs w:val="20"/>
        </w:rPr>
        <w:t xml:space="preserve">Option </w:t>
      </w:r>
      <w:r>
        <w:rPr>
          <w:rFonts w:cs="Times New Roman"/>
          <w:bCs/>
          <w:sz w:val="20"/>
          <w:szCs w:val="20"/>
        </w:rPr>
        <w:t>x</w:t>
      </w:r>
      <w:r w:rsidRPr="00F4469B">
        <w:rPr>
          <w:rFonts w:cs="Times New Roman"/>
          <w:bCs/>
          <w:sz w:val="20"/>
          <w:szCs w:val="20"/>
        </w:rPr>
        <w:t xml:space="preserve">: </w:t>
      </w:r>
      <w:r w:rsidR="00F4469B">
        <w:rPr>
          <w:rFonts w:cs="Times New Roman"/>
          <w:sz w:val="20"/>
          <w:szCs w:val="20"/>
        </w:rPr>
        <w:t>“no enhancement”, i.e., keep</w:t>
      </w:r>
      <w:r w:rsidR="00165963">
        <w:rPr>
          <w:rFonts w:cs="Times New Roman"/>
          <w:sz w:val="20"/>
          <w:szCs w:val="20"/>
        </w:rPr>
        <w:t xml:space="preserve"> the</w:t>
      </w:r>
      <w:r w:rsidR="00F4469B">
        <w:rPr>
          <w:rFonts w:cs="Times New Roman"/>
          <w:sz w:val="20"/>
          <w:szCs w:val="20"/>
        </w:rPr>
        <w:t xml:space="preserve"> </w:t>
      </w:r>
      <w:r w:rsidR="00F85348" w:rsidRPr="003F57DD">
        <w:rPr>
          <w:rFonts w:cs="Times New Roman"/>
          <w:sz w:val="20"/>
          <w:szCs w:val="20"/>
        </w:rPr>
        <w:t>HARQ process ID field</w:t>
      </w:r>
      <w:r w:rsidR="00F85348">
        <w:rPr>
          <w:rFonts w:cs="Times New Roman"/>
          <w:sz w:val="20"/>
          <w:szCs w:val="20"/>
        </w:rPr>
        <w:t xml:space="preserve"> </w:t>
      </w:r>
      <w:r w:rsidR="00F4469B">
        <w:rPr>
          <w:rFonts w:cs="Times New Roman"/>
          <w:sz w:val="20"/>
          <w:szCs w:val="20"/>
        </w:rPr>
        <w:t>up</w:t>
      </w:r>
      <w:r w:rsidR="00AB0FBF">
        <w:rPr>
          <w:rFonts w:cs="Times New Roman"/>
          <w:sz w:val="20"/>
          <w:szCs w:val="20"/>
        </w:rPr>
        <w:t xml:space="preserve"> to</w:t>
      </w:r>
      <w:r w:rsidR="00F4469B" w:rsidRPr="007B34E6">
        <w:rPr>
          <w:rFonts w:cs="Times New Roman"/>
          <w:sz w:val="20"/>
          <w:szCs w:val="20"/>
        </w:rPr>
        <w:t xml:space="preserve"> </w:t>
      </w:r>
      <w:r w:rsidR="00F4469B">
        <w:rPr>
          <w:rFonts w:cs="Times New Roman"/>
          <w:sz w:val="20"/>
          <w:szCs w:val="20"/>
        </w:rPr>
        <w:t>4</w:t>
      </w:r>
      <w:r w:rsidR="00F85348">
        <w:rPr>
          <w:rFonts w:cs="Times New Roman"/>
          <w:sz w:val="20"/>
          <w:szCs w:val="20"/>
        </w:rPr>
        <w:t xml:space="preserve"> </w:t>
      </w:r>
      <w:r w:rsidR="00F4469B">
        <w:rPr>
          <w:rFonts w:cs="Times New Roman"/>
          <w:sz w:val="20"/>
          <w:szCs w:val="20"/>
        </w:rPr>
        <w:t>bit</w:t>
      </w:r>
      <w:r w:rsidR="009E73D0">
        <w:rPr>
          <w:rFonts w:cs="Times New Roman"/>
          <w:sz w:val="20"/>
          <w:szCs w:val="20"/>
        </w:rPr>
        <w:t>s</w:t>
      </w:r>
      <w:r w:rsidR="00F4469B">
        <w:rPr>
          <w:rFonts w:cs="Times New Roman"/>
          <w:sz w:val="20"/>
          <w:szCs w:val="20"/>
        </w:rPr>
        <w:t xml:space="preserve"> </w:t>
      </w:r>
      <w:r w:rsidR="00F4469B" w:rsidRPr="007B34E6">
        <w:rPr>
          <w:rFonts w:cs="Times New Roman"/>
          <w:sz w:val="20"/>
          <w:szCs w:val="20"/>
        </w:rPr>
        <w:t>unchanged</w:t>
      </w:r>
    </w:p>
    <w:p w14:paraId="34D1E64F" w14:textId="7908DE0E" w:rsidR="002B5D69" w:rsidRPr="00CC6EBC" w:rsidRDefault="00083BF3" w:rsidP="002B5D69">
      <w:pPr>
        <w:pStyle w:val="2"/>
        <w:spacing w:before="120" w:after="120"/>
      </w:pPr>
      <w:r w:rsidRPr="00083BF3">
        <w:t>Issue-2</w:t>
      </w:r>
      <w:r w:rsidR="003D0749">
        <w:t>:</w:t>
      </w:r>
      <w:r w:rsidRPr="00083BF3">
        <w:t xml:space="preserve"> HARQ codebook enhancements</w:t>
      </w:r>
    </w:p>
    <w:p w14:paraId="7C8442F0" w14:textId="1FA0DC13" w:rsidR="003D0749" w:rsidRDefault="003D0749" w:rsidP="003D0749">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 xml:space="preserve">RAN1 #105-e meeting, agreements were achieved on </w:t>
      </w:r>
      <w:r w:rsidRPr="003D0749">
        <w:rPr>
          <w:rFonts w:ascii="Times New Roman" w:hAnsi="Times New Roman" w:cs="Times New Roman"/>
          <w:sz w:val="20"/>
          <w:szCs w:val="20"/>
        </w:rPr>
        <w:t>HARQ codebook enhancements</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_Ref78875676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3D0749" w14:paraId="0B111271" w14:textId="77777777" w:rsidTr="003D0749">
        <w:tc>
          <w:tcPr>
            <w:tcW w:w="9962" w:type="dxa"/>
          </w:tcPr>
          <w:p w14:paraId="259A465C" w14:textId="77777777" w:rsidR="003D0749" w:rsidRDefault="003D0749" w:rsidP="003D0749">
            <w:pPr>
              <w:rPr>
                <w:lang w:eastAsia="x-none"/>
              </w:rPr>
            </w:pPr>
            <w:r w:rsidRPr="00243D8F">
              <w:rPr>
                <w:highlight w:val="green"/>
                <w:lang w:eastAsia="x-none"/>
              </w:rPr>
              <w:t>Agreement:</w:t>
            </w:r>
          </w:p>
          <w:p w14:paraId="2A8A10D0" w14:textId="77777777" w:rsidR="003D0749" w:rsidRDefault="003D0749" w:rsidP="003D0749">
            <w:pPr>
              <w:rPr>
                <w:lang w:eastAsia="x-none"/>
              </w:rPr>
            </w:pPr>
            <w:r>
              <w:rPr>
                <w:lang w:eastAsia="x-none"/>
              </w:rPr>
              <w:t xml:space="preserve">For Type-2 HARQ codebook in NTN, </w:t>
            </w:r>
          </w:p>
          <w:p w14:paraId="0DB3C9CB" w14:textId="77777777" w:rsidR="003D0749" w:rsidRDefault="003D0749" w:rsidP="003D0749">
            <w:pPr>
              <w:widowControl/>
              <w:numPr>
                <w:ilvl w:val="0"/>
                <w:numId w:val="26"/>
              </w:numPr>
              <w:jc w:val="left"/>
              <w:rPr>
                <w:lang w:eastAsia="x-none"/>
              </w:rPr>
            </w:pPr>
            <w:r>
              <w:rPr>
                <w:lang w:eastAsia="x-none"/>
              </w:rPr>
              <w:t>For the DCI of PDSCH with feedback-enabled HARQ processes, the C-DAI and T-DAI are the count of only feedback-enabled processes</w:t>
            </w:r>
          </w:p>
          <w:p w14:paraId="1E931172" w14:textId="388DC4ED" w:rsidR="003D0749" w:rsidRPr="003D0749" w:rsidRDefault="003D0749" w:rsidP="003D0749">
            <w:pPr>
              <w:widowControl/>
              <w:numPr>
                <w:ilvl w:val="0"/>
                <w:numId w:val="26"/>
              </w:numPr>
              <w:jc w:val="left"/>
              <w:rPr>
                <w:lang w:eastAsia="x-none"/>
              </w:rPr>
            </w:pPr>
            <w:r>
              <w:rPr>
                <w:lang w:eastAsia="x-none"/>
              </w:rPr>
              <w:t xml:space="preserve">FFS: Whether DCI for </w:t>
            </w:r>
            <w:r w:rsidRPr="00F65D4D">
              <w:rPr>
                <w:lang w:eastAsia="x-none"/>
              </w:rPr>
              <w:t>SPS release</w:t>
            </w:r>
            <w:r>
              <w:rPr>
                <w:lang w:eastAsia="x-none"/>
              </w:rPr>
              <w:t xml:space="preserve"> and any other DCIs are included in counting of C-DAI and T-DAI</w:t>
            </w:r>
          </w:p>
        </w:tc>
      </w:tr>
    </w:tbl>
    <w:p w14:paraId="261B1E18" w14:textId="4435FBA5" w:rsidR="00074BEA" w:rsidRDefault="00074BEA" w:rsidP="00EE3E34">
      <w:pPr>
        <w:spacing w:beforeLines="50" w:before="120" w:afterLines="50" w:after="120"/>
        <w:rPr>
          <w:rFonts w:ascii="Times New Roman" w:hAnsi="Times New Roman" w:cs="Times New Roman"/>
          <w:bCs/>
          <w:sz w:val="20"/>
          <w:szCs w:val="20"/>
        </w:rPr>
      </w:pPr>
      <w:r>
        <w:rPr>
          <w:rFonts w:ascii="Times New Roman" w:hAnsi="Times New Roman" w:cs="Times New Roman"/>
          <w:bCs/>
          <w:iCs/>
          <w:sz w:val="20"/>
          <w:szCs w:val="20"/>
        </w:rPr>
        <w:t xml:space="preserve">Moderator suggested for </w:t>
      </w:r>
      <w:r w:rsidR="00642883">
        <w:rPr>
          <w:rFonts w:ascii="Times New Roman" w:hAnsi="Times New Roman" w:cs="Times New Roman"/>
          <w:bCs/>
          <w:iCs/>
          <w:sz w:val="20"/>
          <w:szCs w:val="20"/>
        </w:rPr>
        <w:t xml:space="preserve">more </w:t>
      </w:r>
      <w:r>
        <w:rPr>
          <w:rFonts w:ascii="Times New Roman" w:hAnsi="Times New Roman" w:cs="Times New Roman"/>
          <w:bCs/>
          <w:iCs/>
          <w:sz w:val="20"/>
          <w:szCs w:val="20"/>
        </w:rPr>
        <w:t xml:space="preserve">discussion on </w:t>
      </w:r>
      <w:r w:rsidR="00E30CC7">
        <w:rPr>
          <w:rFonts w:ascii="Times New Roman" w:hAnsi="Times New Roman" w:cs="Times New Roman"/>
          <w:sz w:val="20"/>
          <w:szCs w:val="20"/>
        </w:rPr>
        <w:t xml:space="preserve">the following remaining issues </w:t>
      </w:r>
      <w:r w:rsidR="00E30CC7">
        <w:rPr>
          <w:rFonts w:ascii="Times New Roman" w:hAnsi="Times New Roman" w:cs="Times New Roman"/>
          <w:sz w:val="20"/>
          <w:szCs w:val="20"/>
        </w:rPr>
        <w:fldChar w:fldCharType="begin"/>
      </w:r>
      <w:r w:rsidR="00E30CC7">
        <w:rPr>
          <w:rFonts w:ascii="Times New Roman" w:hAnsi="Times New Roman" w:cs="Times New Roman"/>
          <w:sz w:val="20"/>
          <w:szCs w:val="20"/>
        </w:rPr>
        <w:instrText xml:space="preserve"> REF _Ref78876757 \n \h </w:instrText>
      </w:r>
      <w:r w:rsidR="00E30CC7">
        <w:rPr>
          <w:rFonts w:ascii="Times New Roman" w:hAnsi="Times New Roman" w:cs="Times New Roman"/>
          <w:sz w:val="20"/>
          <w:szCs w:val="20"/>
        </w:rPr>
      </w:r>
      <w:r w:rsidR="00E30CC7">
        <w:rPr>
          <w:rFonts w:ascii="Times New Roman" w:hAnsi="Times New Roman" w:cs="Times New Roman"/>
          <w:sz w:val="20"/>
          <w:szCs w:val="20"/>
        </w:rPr>
        <w:fldChar w:fldCharType="separate"/>
      </w:r>
      <w:r w:rsidR="00E30CC7">
        <w:rPr>
          <w:rFonts w:ascii="Times New Roman" w:hAnsi="Times New Roman" w:cs="Times New Roman"/>
          <w:sz w:val="20"/>
          <w:szCs w:val="20"/>
        </w:rPr>
        <w:t>[2]</w:t>
      </w:r>
      <w:r w:rsidR="00E30CC7">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E30CC7" w14:paraId="55BABD07" w14:textId="77777777" w:rsidTr="00E30CC7">
        <w:tc>
          <w:tcPr>
            <w:tcW w:w="9962" w:type="dxa"/>
          </w:tcPr>
          <w:p w14:paraId="25E9E14B" w14:textId="77777777" w:rsidR="00E30CC7" w:rsidRPr="003F35FE" w:rsidRDefault="00E30CC7" w:rsidP="00E30CC7">
            <w:pPr>
              <w:snapToGrid w:val="0"/>
              <w:spacing w:beforeLines="100" w:before="240" w:afterLines="100" w:after="240"/>
              <w:ind w:left="492" w:firstLine="288"/>
              <w:rPr>
                <w:highlight w:val="yellow"/>
              </w:rPr>
            </w:pPr>
            <w:r w:rsidRPr="003F35FE">
              <w:rPr>
                <w:b/>
                <w:color w:val="000000" w:themeColor="text1"/>
                <w:highlight w:val="yellow"/>
                <w:lang w:eastAsia="zh-CN"/>
              </w:rPr>
              <w:t>[Initial Proposal 2-1]:</w:t>
            </w:r>
            <w:r w:rsidRPr="003F35FE">
              <w:rPr>
                <w:highlight w:val="yellow"/>
              </w:rPr>
              <w:t xml:space="preserve"> </w:t>
            </w:r>
          </w:p>
          <w:p w14:paraId="1874CCAC" w14:textId="77777777" w:rsidR="00E30CC7" w:rsidRDefault="00E30CC7" w:rsidP="00E30CC7">
            <w:pPr>
              <w:snapToGrid w:val="0"/>
              <w:spacing w:beforeLines="50" w:before="120" w:afterLines="50" w:after="120"/>
              <w:ind w:left="780"/>
              <w:rPr>
                <w:rFonts w:eastAsiaTheme="minorEastAsia"/>
                <w:lang w:eastAsia="zh-CN"/>
              </w:rPr>
            </w:pPr>
            <w:r w:rsidRPr="003F35FE">
              <w:rPr>
                <w:rFonts w:eastAsiaTheme="minorEastAsia" w:hint="eastAsia"/>
                <w:highlight w:val="yellow"/>
                <w:lang w:eastAsia="zh-CN"/>
              </w:rPr>
              <w:t>F</w:t>
            </w:r>
            <w:r w:rsidRPr="003F35FE">
              <w:rPr>
                <w:rFonts w:eastAsiaTheme="minorEastAsia"/>
                <w:highlight w:val="yellow"/>
                <w:lang w:eastAsia="zh-CN"/>
              </w:rPr>
              <w:t xml:space="preserve">or Type-1 HARQ codebook in NTN, the UE should not </w:t>
            </w:r>
            <w:r>
              <w:rPr>
                <w:rFonts w:eastAsiaTheme="minorEastAsia"/>
                <w:highlight w:val="yellow"/>
                <w:lang w:eastAsia="zh-CN"/>
              </w:rPr>
              <w:t xml:space="preserve">generate and </w:t>
            </w:r>
            <w:r w:rsidRPr="003F35FE">
              <w:rPr>
                <w:rFonts w:eastAsiaTheme="minorEastAsia"/>
                <w:highlight w:val="yellow"/>
                <w:lang w:eastAsia="zh-CN"/>
              </w:rPr>
              <w:t xml:space="preserve">send the codebook feedback if </w:t>
            </w:r>
            <w:r>
              <w:rPr>
                <w:rFonts w:eastAsiaTheme="minorEastAsia"/>
                <w:highlight w:val="yellow"/>
                <w:lang w:eastAsia="zh-CN"/>
              </w:rPr>
              <w:t xml:space="preserve">no </w:t>
            </w:r>
            <w:r w:rsidRPr="003F35FE">
              <w:rPr>
                <w:rFonts w:eastAsiaTheme="minorEastAsia"/>
                <w:highlight w:val="yellow"/>
                <w:lang w:eastAsia="zh-CN"/>
              </w:rPr>
              <w:t>DCI for a PDSCH with a feedback-enabled HARQ processes</w:t>
            </w:r>
            <w:r>
              <w:rPr>
                <w:rFonts w:eastAsiaTheme="minorEastAsia"/>
                <w:highlight w:val="yellow"/>
                <w:lang w:eastAsia="zh-CN"/>
              </w:rPr>
              <w:t xml:space="preserve"> </w:t>
            </w:r>
            <w:r w:rsidRPr="003F35FE">
              <w:rPr>
                <w:rFonts w:eastAsiaTheme="minorEastAsia"/>
                <w:highlight w:val="yellow"/>
                <w:lang w:eastAsia="zh-CN"/>
              </w:rPr>
              <w:t>in any slot associated with the HARQ codebook</w:t>
            </w:r>
            <w:r>
              <w:rPr>
                <w:rFonts w:eastAsiaTheme="minorEastAsia"/>
                <w:highlight w:val="yellow"/>
                <w:lang w:eastAsia="zh-CN"/>
              </w:rPr>
              <w:t xml:space="preserve"> is decoded</w:t>
            </w:r>
            <w:r w:rsidRPr="003F35FE">
              <w:rPr>
                <w:rFonts w:eastAsiaTheme="minorEastAsia"/>
                <w:highlight w:val="yellow"/>
                <w:lang w:eastAsia="zh-CN"/>
              </w:rPr>
              <w:t>.</w:t>
            </w:r>
          </w:p>
          <w:p w14:paraId="4F525CF9" w14:textId="77777777" w:rsidR="00E30CC7" w:rsidRDefault="00E30CC7" w:rsidP="00EE3E34">
            <w:pPr>
              <w:spacing w:beforeLines="50" w:before="120" w:afterLines="50" w:after="120"/>
              <w:rPr>
                <w:bCs/>
              </w:rPr>
            </w:pPr>
          </w:p>
          <w:p w14:paraId="0AAC95A3" w14:textId="77777777" w:rsidR="00E30CC7" w:rsidRPr="006303F8" w:rsidRDefault="00E30CC7" w:rsidP="00E30CC7">
            <w:pPr>
              <w:snapToGrid w:val="0"/>
              <w:spacing w:beforeLines="100" w:before="240" w:afterLines="100" w:after="240"/>
              <w:ind w:left="492" w:firstLine="288"/>
              <w:rPr>
                <w:b/>
                <w:color w:val="000000" w:themeColor="text1"/>
                <w:highlight w:val="yellow"/>
                <w:lang w:eastAsia="zh-CN"/>
              </w:rPr>
            </w:pPr>
            <w:r w:rsidRPr="006303F8">
              <w:rPr>
                <w:b/>
                <w:color w:val="000000" w:themeColor="text1"/>
                <w:highlight w:val="yellow"/>
                <w:lang w:eastAsia="zh-CN"/>
              </w:rPr>
              <w:t xml:space="preserve">[Initial Proposal 2-2]: </w:t>
            </w:r>
          </w:p>
          <w:p w14:paraId="19F54F1B" w14:textId="77777777" w:rsidR="00E30CC7" w:rsidRDefault="00E30CC7" w:rsidP="00E30CC7">
            <w:pPr>
              <w:snapToGrid w:val="0"/>
              <w:spacing w:beforeLines="50" w:before="120" w:afterLines="50" w:after="120"/>
              <w:ind w:left="792"/>
              <w:rPr>
                <w:i/>
                <w:highlight w:val="yellow"/>
              </w:rPr>
            </w:pPr>
            <w:r w:rsidRPr="006303F8">
              <w:rPr>
                <w:rFonts w:eastAsiaTheme="minorEastAsia" w:hint="eastAsia"/>
                <w:highlight w:val="yellow"/>
                <w:lang w:eastAsia="zh-CN"/>
              </w:rPr>
              <w:t>F</w:t>
            </w:r>
            <w:r w:rsidRPr="006303F8">
              <w:rPr>
                <w:rFonts w:eastAsiaTheme="minorEastAsia"/>
                <w:highlight w:val="yellow"/>
                <w:lang w:eastAsia="zh-CN"/>
              </w:rPr>
              <w:t>or Type-3 HARQ codebook in NTN, the UE should not generate and send the codebook feedback for a feedback-disabled HARQ processes</w:t>
            </w:r>
          </w:p>
          <w:p w14:paraId="40521511" w14:textId="77777777" w:rsidR="00E30CC7" w:rsidRDefault="00E30CC7" w:rsidP="00EE3E34">
            <w:pPr>
              <w:spacing w:beforeLines="50" w:before="120" w:afterLines="50" w:after="120"/>
              <w:rPr>
                <w:bCs/>
              </w:rPr>
            </w:pPr>
          </w:p>
          <w:p w14:paraId="27FF0AD7" w14:textId="77777777" w:rsidR="00E30CC7" w:rsidRPr="001516D1" w:rsidRDefault="00E30CC7" w:rsidP="00E30CC7">
            <w:pPr>
              <w:snapToGrid w:val="0"/>
              <w:spacing w:beforeLines="50" w:before="120" w:afterLines="50" w:after="120"/>
              <w:ind w:left="492" w:firstLine="288"/>
              <w:rPr>
                <w:b/>
                <w:highlight w:val="yellow"/>
                <w:lang w:eastAsia="x-none"/>
              </w:rPr>
            </w:pPr>
            <w:r w:rsidRPr="001516D1">
              <w:rPr>
                <w:b/>
                <w:highlight w:val="yellow"/>
                <w:lang w:eastAsia="x-none"/>
              </w:rPr>
              <w:t>[</w:t>
            </w:r>
            <w:r>
              <w:rPr>
                <w:b/>
                <w:highlight w:val="yellow"/>
                <w:lang w:eastAsia="x-none"/>
              </w:rPr>
              <w:t>Updated</w:t>
            </w:r>
            <w:r w:rsidRPr="001516D1">
              <w:rPr>
                <w:b/>
                <w:highlight w:val="yellow"/>
                <w:lang w:eastAsia="x-none"/>
              </w:rPr>
              <w:t xml:space="preserve"> Proposal 2-4]: </w:t>
            </w:r>
          </w:p>
          <w:p w14:paraId="7E4F8F87" w14:textId="77777777" w:rsidR="00E30CC7" w:rsidRPr="001516D1" w:rsidRDefault="00E30CC7" w:rsidP="00E30CC7">
            <w:pPr>
              <w:ind w:leftChars="400" w:left="960"/>
              <w:rPr>
                <w:highlight w:val="yellow"/>
                <w:lang w:eastAsia="x-none"/>
              </w:rPr>
            </w:pPr>
            <w:r w:rsidRPr="001516D1">
              <w:rPr>
                <w:highlight w:val="yellow"/>
                <w:lang w:eastAsia="x-none"/>
              </w:rPr>
              <w:t xml:space="preserve">For Type-2 HARQ codebook in NTN, </w:t>
            </w:r>
          </w:p>
          <w:p w14:paraId="4D421B70" w14:textId="77777777" w:rsidR="00E30CC7" w:rsidRDefault="00E30CC7" w:rsidP="00E30CC7">
            <w:pPr>
              <w:widowControl/>
              <w:numPr>
                <w:ilvl w:val="0"/>
                <w:numId w:val="26"/>
              </w:numPr>
              <w:ind w:leftChars="580" w:left="1752"/>
              <w:jc w:val="left"/>
              <w:rPr>
                <w:rFonts w:eastAsiaTheme="minorEastAsia"/>
                <w:highlight w:val="yellow"/>
                <w:lang w:eastAsia="zh-CN"/>
              </w:rPr>
            </w:pPr>
            <w:r w:rsidRPr="001516D1">
              <w:rPr>
                <w:rFonts w:eastAsiaTheme="minorEastAsia"/>
                <w:highlight w:val="yellow"/>
                <w:lang w:eastAsia="zh-CN"/>
              </w:rPr>
              <w:t xml:space="preserve">For the DCI of PDSCH with feedback-disabled HARQ process, the counting of </w:t>
            </w:r>
            <w:r w:rsidRPr="00F44CB6">
              <w:rPr>
                <w:rFonts w:eastAsiaTheme="minorEastAsia"/>
                <w:strike/>
                <w:color w:val="FF0000"/>
                <w:highlight w:val="yellow"/>
                <w:lang w:eastAsia="zh-CN"/>
              </w:rPr>
              <w:t xml:space="preserve">C-DAI and </w:t>
            </w:r>
            <w:r w:rsidRPr="001516D1">
              <w:rPr>
                <w:rFonts w:eastAsiaTheme="minorEastAsia"/>
                <w:highlight w:val="yellow"/>
                <w:lang w:eastAsia="zh-CN"/>
              </w:rPr>
              <w:t xml:space="preserve">T-DAI are the count of feedback-enabled processes, despite they are not incremented </w:t>
            </w:r>
          </w:p>
          <w:p w14:paraId="7C237904" w14:textId="77777777" w:rsidR="00E30CC7" w:rsidRPr="00F44CB6" w:rsidRDefault="00E30CC7" w:rsidP="00E30CC7">
            <w:pPr>
              <w:widowControl/>
              <w:numPr>
                <w:ilvl w:val="0"/>
                <w:numId w:val="26"/>
              </w:numPr>
              <w:ind w:leftChars="580" w:left="1752"/>
              <w:jc w:val="left"/>
              <w:rPr>
                <w:color w:val="FF0000"/>
                <w:highlight w:val="yellow"/>
                <w:lang w:eastAsia="x-none"/>
              </w:rPr>
            </w:pPr>
            <w:r w:rsidRPr="00F44CB6">
              <w:rPr>
                <w:color w:val="FF0000"/>
                <w:highlight w:val="yellow"/>
                <w:lang w:eastAsia="x-none"/>
              </w:rPr>
              <w:t>FFS: Details on the counting for C-DAI</w:t>
            </w:r>
          </w:p>
          <w:p w14:paraId="2F792630" w14:textId="68B67F06" w:rsidR="00E30CC7" w:rsidRPr="00C479DA" w:rsidRDefault="00E30CC7" w:rsidP="00C479DA">
            <w:pPr>
              <w:widowControl/>
              <w:numPr>
                <w:ilvl w:val="0"/>
                <w:numId w:val="26"/>
              </w:numPr>
              <w:ind w:leftChars="580" w:left="1752"/>
              <w:jc w:val="left"/>
              <w:rPr>
                <w:highlight w:val="yellow"/>
                <w:lang w:eastAsia="x-none"/>
              </w:rPr>
            </w:pPr>
            <w:r w:rsidRPr="001516D1">
              <w:rPr>
                <w:highlight w:val="yellow"/>
                <w:lang w:eastAsia="x-none"/>
              </w:rPr>
              <w:t>FFS: Whether DCI for SPS release and any other DCIs are included in counting of C-DAI and T-DAI</w:t>
            </w:r>
          </w:p>
        </w:tc>
      </w:tr>
    </w:tbl>
    <w:p w14:paraId="33333ABA" w14:textId="52F8C850" w:rsidR="00074BEA" w:rsidRDefault="005B429B" w:rsidP="00951DA1">
      <w:pPr>
        <w:pStyle w:val="3"/>
      </w:pPr>
      <w:r w:rsidRPr="005B429B">
        <w:t>Discussion on enhancements for Type-1 HARQ codebook</w:t>
      </w:r>
    </w:p>
    <w:p w14:paraId="496EF6D4" w14:textId="28A5819B" w:rsidR="006E3563" w:rsidRDefault="003545AC" w:rsidP="00E468F2">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We</w:t>
      </w:r>
      <w:r w:rsidR="008C7F9F">
        <w:rPr>
          <w:rFonts w:ascii="Times New Roman" w:hAnsi="Times New Roman" w:cs="Times New Roman"/>
          <w:bCs/>
          <w:iCs/>
          <w:sz w:val="20"/>
          <w:szCs w:val="20"/>
        </w:rPr>
        <w:t xml:space="preserve"> can</w:t>
      </w:r>
      <w:r>
        <w:rPr>
          <w:rFonts w:ascii="Times New Roman" w:hAnsi="Times New Roman" w:cs="Times New Roman"/>
          <w:bCs/>
          <w:iCs/>
          <w:sz w:val="20"/>
          <w:szCs w:val="20"/>
        </w:rPr>
        <w:t xml:space="preserve"> </w:t>
      </w:r>
      <w:r w:rsidR="002A09BD">
        <w:rPr>
          <w:rFonts w:ascii="Times New Roman" w:hAnsi="Times New Roman" w:cs="Times New Roman"/>
          <w:bCs/>
          <w:iCs/>
          <w:sz w:val="20"/>
          <w:szCs w:val="20"/>
        </w:rPr>
        <w:t>support</w:t>
      </w:r>
      <w:r>
        <w:rPr>
          <w:rFonts w:ascii="Times New Roman" w:hAnsi="Times New Roman" w:cs="Times New Roman"/>
          <w:bCs/>
          <w:iCs/>
          <w:sz w:val="20"/>
          <w:szCs w:val="20"/>
        </w:rPr>
        <w:t xml:space="preserve"> </w:t>
      </w:r>
      <w:r w:rsidR="008465AF">
        <w:rPr>
          <w:rFonts w:ascii="Times New Roman" w:hAnsi="Times New Roman" w:cs="Times New Roman"/>
          <w:bCs/>
          <w:iCs/>
          <w:sz w:val="20"/>
          <w:szCs w:val="20"/>
        </w:rPr>
        <w:t xml:space="preserve">Moderator’s initial proposal 2-1, </w:t>
      </w:r>
      <w:r w:rsidR="00382C3C">
        <w:rPr>
          <w:rFonts w:ascii="Times New Roman" w:hAnsi="Times New Roman" w:cs="Times New Roman"/>
          <w:bCs/>
          <w:iCs/>
          <w:sz w:val="20"/>
          <w:szCs w:val="20"/>
        </w:rPr>
        <w:t xml:space="preserve">i.e., </w:t>
      </w:r>
      <w:r w:rsidR="008465AF">
        <w:rPr>
          <w:rFonts w:ascii="Times New Roman" w:hAnsi="Times New Roman" w:cs="Times New Roman"/>
          <w:bCs/>
          <w:iCs/>
          <w:sz w:val="20"/>
          <w:szCs w:val="20"/>
        </w:rPr>
        <w:t>“</w:t>
      </w:r>
      <w:r w:rsidR="008465AF" w:rsidRPr="008465AF">
        <w:rPr>
          <w:rFonts w:ascii="Times New Roman" w:hAnsi="Times New Roman" w:cs="Times New Roman"/>
          <w:bCs/>
          <w:iCs/>
          <w:sz w:val="20"/>
          <w:szCs w:val="20"/>
        </w:rPr>
        <w:t>For Type-1 HARQ codebook in NTN, the UE should not generate and send the codebook feedback if no DCI for a PDSCH with a feedback-enabled HARQ processes in any slot associated with the HARQ codebook is decoded</w:t>
      </w:r>
      <w:r w:rsidR="008465AF">
        <w:rPr>
          <w:rFonts w:ascii="Times New Roman" w:hAnsi="Times New Roman" w:cs="Times New Roman"/>
          <w:bCs/>
          <w:iCs/>
          <w:sz w:val="20"/>
          <w:szCs w:val="20"/>
        </w:rPr>
        <w:t>”</w:t>
      </w:r>
      <w:r w:rsidR="00B11B8E">
        <w:rPr>
          <w:rFonts w:ascii="Times New Roman" w:hAnsi="Times New Roman" w:cs="Times New Roman"/>
          <w:bCs/>
          <w:iCs/>
          <w:sz w:val="20"/>
          <w:szCs w:val="20"/>
        </w:rPr>
        <w:t>.</w:t>
      </w:r>
    </w:p>
    <w:p w14:paraId="3D17EA31" w14:textId="77777777" w:rsidR="007D4666" w:rsidRDefault="007D4666" w:rsidP="007D4666">
      <w:pPr>
        <w:spacing w:beforeLines="50" w:before="120" w:afterLines="50" w:after="120"/>
        <w:jc w:val="center"/>
      </w:pPr>
      <w:r>
        <w:object w:dxaOrig="7009" w:dyaOrig="2893" w14:anchorId="29261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122.75pt" o:ole="">
            <v:imagedata r:id="rId8" o:title=""/>
          </v:shape>
          <o:OLEObject Type="Embed" ProgID="Visio.Drawing.15" ShapeID="_x0000_i1025" DrawAspect="Content" ObjectID="_1689764516" r:id="rId9"/>
        </w:object>
      </w:r>
    </w:p>
    <w:p w14:paraId="5980264D" w14:textId="77777777" w:rsidR="007D4666" w:rsidRDefault="007D4666" w:rsidP="007D4666">
      <w:pPr>
        <w:pStyle w:val="aff3"/>
        <w:numPr>
          <w:ilvl w:val="0"/>
          <w:numId w:val="20"/>
        </w:numPr>
        <w:spacing w:before="120" w:after="120"/>
        <w:ind w:firstLineChars="0"/>
        <w:jc w:val="center"/>
        <w:rPr>
          <w:rFonts w:cs="Times New Roman"/>
          <w:bCs/>
          <w:sz w:val="20"/>
          <w:szCs w:val="20"/>
        </w:rPr>
      </w:pPr>
      <w:r>
        <w:rPr>
          <w:rFonts w:eastAsiaTheme="minorEastAsia" w:cs="Times New Roman"/>
          <w:bCs/>
          <w:sz w:val="20"/>
          <w:szCs w:val="20"/>
        </w:rPr>
        <w:t xml:space="preserve">Ideal case: all DCIs of </w:t>
      </w:r>
      <w:r>
        <w:rPr>
          <w:rFonts w:cs="Times New Roman"/>
          <w:bCs/>
          <w:sz w:val="20"/>
          <w:szCs w:val="20"/>
        </w:rPr>
        <w:t>PDSCH can be correctly received by UE.</w:t>
      </w:r>
    </w:p>
    <w:p w14:paraId="244A4346" w14:textId="77777777" w:rsidR="007D4666" w:rsidRDefault="007D4666" w:rsidP="007D4666">
      <w:pPr>
        <w:spacing w:beforeLines="50" w:before="120" w:afterLines="50" w:after="120"/>
        <w:jc w:val="center"/>
      </w:pPr>
      <w:r>
        <w:object w:dxaOrig="5077" w:dyaOrig="2209" w14:anchorId="348067B9">
          <v:shape id="_x0000_i1026" type="#_x0000_t75" style="width:224.75pt;height:97.8pt" o:ole="">
            <v:imagedata r:id="rId10" o:title=""/>
          </v:shape>
          <o:OLEObject Type="Embed" ProgID="Visio.Drawing.15" ShapeID="_x0000_i1026" DrawAspect="Content" ObjectID="_1689764517" r:id="rId11"/>
        </w:object>
      </w:r>
    </w:p>
    <w:p w14:paraId="50038C1A" w14:textId="77777777" w:rsidR="007D4666" w:rsidRPr="002A20F7" w:rsidRDefault="007D4666" w:rsidP="007D4666">
      <w:pPr>
        <w:pStyle w:val="aff3"/>
        <w:numPr>
          <w:ilvl w:val="0"/>
          <w:numId w:val="20"/>
        </w:numPr>
        <w:spacing w:before="120" w:after="120"/>
        <w:ind w:firstLineChars="0"/>
        <w:jc w:val="center"/>
        <w:rPr>
          <w:rFonts w:cs="Times New Roman"/>
          <w:bCs/>
          <w:sz w:val="20"/>
          <w:szCs w:val="20"/>
        </w:rPr>
      </w:pPr>
      <w:r>
        <w:rPr>
          <w:rFonts w:cs="Times New Roman"/>
          <w:bCs/>
          <w:iCs/>
          <w:sz w:val="20"/>
          <w:szCs w:val="20"/>
        </w:rPr>
        <w:tab/>
      </w:r>
      <w:r w:rsidRPr="00C77B8D">
        <w:rPr>
          <w:rFonts w:cs="Times New Roman"/>
          <w:bCs/>
          <w:sz w:val="20"/>
          <w:szCs w:val="20"/>
        </w:rPr>
        <w:t xml:space="preserve">Error case: the </w:t>
      </w:r>
      <w:r>
        <w:rPr>
          <w:rFonts w:cs="Times New Roman"/>
          <w:bCs/>
          <w:sz w:val="20"/>
          <w:szCs w:val="20"/>
        </w:rPr>
        <w:t>1</w:t>
      </w:r>
      <w:r w:rsidRPr="00124501">
        <w:rPr>
          <w:rFonts w:cs="Times New Roman"/>
          <w:bCs/>
          <w:sz w:val="20"/>
          <w:szCs w:val="20"/>
          <w:vertAlign w:val="superscript"/>
        </w:rPr>
        <w:t>st</w:t>
      </w:r>
      <w:r>
        <w:rPr>
          <w:rFonts w:cs="Times New Roman"/>
          <w:bCs/>
          <w:sz w:val="20"/>
          <w:szCs w:val="20"/>
        </w:rPr>
        <w:t xml:space="preserve"> </w:t>
      </w:r>
      <w:r w:rsidRPr="00C77B8D">
        <w:rPr>
          <w:rFonts w:cs="Times New Roman"/>
          <w:bCs/>
          <w:sz w:val="20"/>
          <w:szCs w:val="20"/>
        </w:rPr>
        <w:t xml:space="preserve">DCI </w:t>
      </w:r>
      <w:r>
        <w:rPr>
          <w:rFonts w:cs="Times New Roman"/>
          <w:bCs/>
          <w:sz w:val="20"/>
          <w:szCs w:val="20"/>
        </w:rPr>
        <w:t xml:space="preserve">of PDSCH with </w:t>
      </w:r>
      <w:r w:rsidRPr="004D7449">
        <w:rPr>
          <w:rFonts w:cs="Times New Roman"/>
          <w:bCs/>
          <w:sz w:val="20"/>
          <w:szCs w:val="20"/>
        </w:rPr>
        <w:t>feedback</w:t>
      </w:r>
      <w:r>
        <w:rPr>
          <w:rFonts w:cs="Times New Roman"/>
          <w:bCs/>
          <w:sz w:val="20"/>
          <w:szCs w:val="20"/>
        </w:rPr>
        <w:t xml:space="preserve">-enabled </w:t>
      </w:r>
      <w:r w:rsidRPr="006B379A">
        <w:rPr>
          <w:rFonts w:cs="Times New Roman"/>
          <w:bCs/>
          <w:sz w:val="20"/>
          <w:szCs w:val="20"/>
        </w:rPr>
        <w:t>HARQ process</w:t>
      </w:r>
      <w:r w:rsidRPr="00C77B8D">
        <w:rPr>
          <w:rFonts w:cs="Times New Roman"/>
          <w:bCs/>
          <w:sz w:val="20"/>
          <w:szCs w:val="20"/>
        </w:rPr>
        <w:t xml:space="preserve"> </w:t>
      </w:r>
      <w:r>
        <w:rPr>
          <w:rFonts w:cs="Times New Roman"/>
          <w:bCs/>
          <w:sz w:val="20"/>
          <w:szCs w:val="20"/>
        </w:rPr>
        <w:t>is</w:t>
      </w:r>
      <w:r w:rsidRPr="00C77B8D">
        <w:rPr>
          <w:rFonts w:cs="Times New Roman"/>
          <w:bCs/>
          <w:sz w:val="20"/>
          <w:szCs w:val="20"/>
        </w:rPr>
        <w:t xml:space="preserve"> missed</w:t>
      </w:r>
      <w:r>
        <w:rPr>
          <w:rFonts w:cs="Times New Roman"/>
          <w:bCs/>
          <w:sz w:val="20"/>
          <w:szCs w:val="20"/>
        </w:rPr>
        <w:t>.</w:t>
      </w:r>
    </w:p>
    <w:p w14:paraId="332299B6" w14:textId="77777777" w:rsidR="007D4666" w:rsidRPr="00AB1C08" w:rsidRDefault="007D4666" w:rsidP="007D4666">
      <w:pPr>
        <w:pStyle w:val="15"/>
        <w:spacing w:before="120" w:after="120" w:line="240" w:lineRule="auto"/>
        <w:ind w:leftChars="0" w:left="360"/>
        <w:jc w:val="center"/>
      </w:pPr>
      <w:r w:rsidRPr="006E7038">
        <w:rPr>
          <w:b/>
          <w:sz w:val="21"/>
        </w:rPr>
        <w:t xml:space="preserve">Figure </w:t>
      </w:r>
      <w:r>
        <w:rPr>
          <w:b/>
          <w:sz w:val="21"/>
        </w:rPr>
        <w:t>1</w:t>
      </w:r>
      <w:r w:rsidRPr="006E7038">
        <w:rPr>
          <w:b/>
          <w:sz w:val="21"/>
        </w:rPr>
        <w:t xml:space="preserve">: </w:t>
      </w:r>
      <w:r>
        <w:rPr>
          <w:b/>
          <w:sz w:val="21"/>
        </w:rPr>
        <w:t>Error cases due to miss detection of en</w:t>
      </w:r>
      <w:r w:rsidRPr="00911D6F">
        <w:rPr>
          <w:b/>
          <w:sz w:val="21"/>
        </w:rPr>
        <w:t>abled HARQ process</w:t>
      </w:r>
      <w:r w:rsidRPr="006E7038">
        <w:rPr>
          <w:b/>
          <w:sz w:val="21"/>
        </w:rPr>
        <w:t>.</w:t>
      </w:r>
    </w:p>
    <w:p w14:paraId="3C2F9B31" w14:textId="12BD46E4" w:rsidR="00833B75" w:rsidRDefault="008147D0" w:rsidP="008147D0">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As shown in Figure 1, </w:t>
      </w:r>
      <w:r w:rsidR="00833B75">
        <w:rPr>
          <w:rFonts w:ascii="Times New Roman" w:hAnsi="Times New Roman" w:cs="Times New Roman"/>
          <w:bCs/>
          <w:iCs/>
          <w:sz w:val="20"/>
          <w:szCs w:val="20"/>
          <w:lang w:val="en-GB"/>
        </w:rPr>
        <w:t xml:space="preserve">in the case of both DCIs of PDSCH with feedback-enabled/disabled HARQ processes are mixed transmitted by the gNB, if </w:t>
      </w:r>
      <w:r w:rsidR="00833B75" w:rsidRPr="00FA3934">
        <w:rPr>
          <w:rFonts w:ascii="Times New Roman" w:hAnsi="Times New Roman" w:cs="Times New Roman"/>
          <w:bCs/>
          <w:iCs/>
          <w:sz w:val="20"/>
          <w:szCs w:val="20"/>
          <w:lang w:val="en-GB"/>
        </w:rPr>
        <w:t>no DCI for a PDSCH with a feedback-enabled HARQ processes in any slot associated with the HARQ codebook is decoded</w:t>
      </w:r>
      <w:r w:rsidR="00833B75">
        <w:rPr>
          <w:rFonts w:ascii="Times New Roman" w:hAnsi="Times New Roman" w:cs="Times New Roman"/>
          <w:bCs/>
          <w:iCs/>
          <w:sz w:val="20"/>
          <w:szCs w:val="20"/>
          <w:lang w:val="en-GB"/>
        </w:rPr>
        <w:t xml:space="preserve">, </w:t>
      </w:r>
      <w:r w:rsidR="00833B75" w:rsidRPr="000621AE">
        <w:rPr>
          <w:rFonts w:ascii="Times New Roman" w:hAnsi="Times New Roman" w:cs="Times New Roman"/>
          <w:bCs/>
          <w:sz w:val="20"/>
          <w:szCs w:val="20"/>
        </w:rPr>
        <w:t>ambiguity</w:t>
      </w:r>
      <w:r w:rsidR="00833B75">
        <w:rPr>
          <w:rFonts w:ascii="Times New Roman" w:hAnsi="Times New Roman" w:cs="Times New Roman"/>
          <w:bCs/>
          <w:sz w:val="20"/>
          <w:szCs w:val="20"/>
        </w:rPr>
        <w:t xml:space="preserve"> due to </w:t>
      </w:r>
      <w:r w:rsidR="00833B75" w:rsidRPr="000621AE">
        <w:rPr>
          <w:rFonts w:ascii="Times New Roman" w:hAnsi="Times New Roman" w:cs="Times New Roman"/>
          <w:bCs/>
          <w:sz w:val="20"/>
          <w:szCs w:val="20"/>
        </w:rPr>
        <w:t>missing detection of DCI</w:t>
      </w:r>
      <w:r w:rsidR="00833B75">
        <w:rPr>
          <w:rFonts w:ascii="Times New Roman" w:hAnsi="Times New Roman" w:cs="Times New Roman"/>
          <w:bCs/>
          <w:sz w:val="20"/>
          <w:szCs w:val="20"/>
        </w:rPr>
        <w:t xml:space="preserve"> </w:t>
      </w:r>
      <w:r w:rsidR="00833B75" w:rsidRPr="00FA3934">
        <w:rPr>
          <w:rFonts w:ascii="Times New Roman" w:hAnsi="Times New Roman" w:cs="Times New Roman"/>
          <w:bCs/>
          <w:iCs/>
          <w:sz w:val="20"/>
          <w:szCs w:val="20"/>
          <w:lang w:val="en-GB"/>
        </w:rPr>
        <w:t>for a PDSCH with a feedback-enabled HARQ processes</w:t>
      </w:r>
      <w:r w:rsidR="00833B75">
        <w:rPr>
          <w:rFonts w:ascii="Times New Roman" w:hAnsi="Times New Roman" w:cs="Times New Roman"/>
          <w:bCs/>
          <w:iCs/>
          <w:sz w:val="20"/>
          <w:szCs w:val="20"/>
          <w:lang w:val="en-GB"/>
        </w:rPr>
        <w:t xml:space="preserve"> occurs, i.e., gNB expected a HARQ-ACK feedback but UE missed it. But luckily the above </w:t>
      </w:r>
      <w:r w:rsidR="00833B75" w:rsidRPr="000621AE">
        <w:rPr>
          <w:rFonts w:ascii="Times New Roman" w:hAnsi="Times New Roman" w:cs="Times New Roman"/>
          <w:bCs/>
          <w:sz w:val="20"/>
          <w:szCs w:val="20"/>
        </w:rPr>
        <w:t>ambiguity</w:t>
      </w:r>
      <w:r w:rsidR="00833B75">
        <w:rPr>
          <w:rFonts w:ascii="Times New Roman" w:hAnsi="Times New Roman" w:cs="Times New Roman"/>
          <w:bCs/>
          <w:sz w:val="20"/>
          <w:szCs w:val="20"/>
        </w:rPr>
        <w:t xml:space="preserve"> may be not an issue, since </w:t>
      </w:r>
      <w:r w:rsidR="00833B75">
        <w:rPr>
          <w:rFonts w:ascii="Times New Roman" w:hAnsi="Times New Roman" w:cs="Times New Roman" w:hint="eastAsia"/>
          <w:bCs/>
          <w:sz w:val="20"/>
          <w:szCs w:val="20"/>
        </w:rPr>
        <w:t>g</w:t>
      </w:r>
      <w:r w:rsidR="00833B75">
        <w:rPr>
          <w:rFonts w:ascii="Times New Roman" w:hAnsi="Times New Roman" w:cs="Times New Roman"/>
          <w:bCs/>
          <w:sz w:val="20"/>
          <w:szCs w:val="20"/>
        </w:rPr>
        <w:t xml:space="preserve">NB knows to retransmit </w:t>
      </w:r>
      <w:r w:rsidR="00833B75">
        <w:rPr>
          <w:rFonts w:ascii="Times New Roman" w:hAnsi="Times New Roman" w:cs="Times New Roman"/>
          <w:bCs/>
          <w:iCs/>
          <w:sz w:val="20"/>
          <w:szCs w:val="20"/>
          <w:lang w:val="en-GB"/>
        </w:rPr>
        <w:t>PDSCH with feedback-enabled HARQ processes, even if it receives no HARQ feedback.</w:t>
      </w:r>
    </w:p>
    <w:p w14:paraId="38C52209" w14:textId="61B62654" w:rsidR="00833B75" w:rsidRDefault="00833B75" w:rsidP="00833B75">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iCs/>
          <w:sz w:val="20"/>
          <w:szCs w:val="20"/>
          <w:lang w:val="en-GB"/>
        </w:rPr>
        <w:t xml:space="preserve">In the case of both DCIs of PDSCH with feedback-enabled/disabled HARQ processes are mixed transmitted by the gNB, if </w:t>
      </w:r>
      <w:r w:rsidRPr="00FA3934">
        <w:rPr>
          <w:rFonts w:ascii="Times New Roman" w:hAnsi="Times New Roman" w:cs="Times New Roman"/>
          <w:bCs/>
          <w:iCs/>
          <w:sz w:val="20"/>
          <w:szCs w:val="20"/>
          <w:lang w:val="en-GB"/>
        </w:rPr>
        <w:t>no DCI for a PDSCH with a feedback-enabled HARQ processes in any slot associated with the HARQ codebook is decoded</w:t>
      </w:r>
      <w:r>
        <w:rPr>
          <w:rFonts w:ascii="Times New Roman" w:hAnsi="Times New Roman" w:cs="Times New Roman"/>
          <w:bCs/>
          <w:iCs/>
          <w:sz w:val="20"/>
          <w:szCs w:val="20"/>
          <w:lang w:val="en-GB"/>
        </w:rPr>
        <w:t xml:space="preserve">, </w:t>
      </w:r>
      <w:r w:rsidRPr="000621AE">
        <w:rPr>
          <w:rFonts w:ascii="Times New Roman" w:hAnsi="Times New Roman" w:cs="Times New Roman"/>
          <w:bCs/>
          <w:sz w:val="20"/>
          <w:szCs w:val="20"/>
        </w:rPr>
        <w:t>ambiguity</w:t>
      </w:r>
      <w:r>
        <w:rPr>
          <w:rFonts w:ascii="Times New Roman" w:hAnsi="Times New Roman" w:cs="Times New Roman"/>
          <w:bCs/>
          <w:sz w:val="20"/>
          <w:szCs w:val="20"/>
        </w:rPr>
        <w:t xml:space="preserve"> due to </w:t>
      </w:r>
      <w:r w:rsidRPr="000621AE">
        <w:rPr>
          <w:rFonts w:ascii="Times New Roman" w:hAnsi="Times New Roman" w:cs="Times New Roman"/>
          <w:bCs/>
          <w:sz w:val="20"/>
          <w:szCs w:val="20"/>
        </w:rPr>
        <w:t>missing detection of DCI</w:t>
      </w:r>
      <w:r>
        <w:rPr>
          <w:rFonts w:ascii="Times New Roman" w:hAnsi="Times New Roman" w:cs="Times New Roman"/>
          <w:bCs/>
          <w:sz w:val="20"/>
          <w:szCs w:val="20"/>
        </w:rPr>
        <w:t xml:space="preserve"> </w:t>
      </w:r>
      <w:r w:rsidRPr="00FA3934">
        <w:rPr>
          <w:rFonts w:ascii="Times New Roman" w:hAnsi="Times New Roman" w:cs="Times New Roman"/>
          <w:bCs/>
          <w:iCs/>
          <w:sz w:val="20"/>
          <w:szCs w:val="20"/>
          <w:lang w:val="en-GB"/>
        </w:rPr>
        <w:t>for a PDSCH with a feedback-enabled HARQ processes</w:t>
      </w:r>
      <w:r>
        <w:rPr>
          <w:rFonts w:ascii="Times New Roman" w:hAnsi="Times New Roman" w:cs="Times New Roman"/>
          <w:bCs/>
          <w:iCs/>
          <w:sz w:val="20"/>
          <w:szCs w:val="20"/>
          <w:lang w:val="en-GB"/>
        </w:rPr>
        <w:t xml:space="preserve"> occurs but it will cause no issue.</w:t>
      </w:r>
    </w:p>
    <w:p w14:paraId="7A5A9EB9" w14:textId="11DA42EB" w:rsidR="00833B75" w:rsidRDefault="00833B75" w:rsidP="008147D0">
      <w:pPr>
        <w:spacing w:beforeLines="50" w:before="120" w:afterLines="50" w:after="120"/>
        <w:rPr>
          <w:rFonts w:ascii="Times New Roman" w:hAnsi="Times New Roman" w:cs="Times New Roman"/>
          <w:bCs/>
          <w:iCs/>
          <w:sz w:val="20"/>
          <w:szCs w:val="20"/>
        </w:rPr>
      </w:pPr>
    </w:p>
    <w:p w14:paraId="4DD0D3F2" w14:textId="64107A54" w:rsidR="00F768B0" w:rsidRDefault="00F915A5" w:rsidP="008147D0">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ote that </w:t>
      </w:r>
      <w:r w:rsidR="00BD433B">
        <w:rPr>
          <w:rFonts w:ascii="Times New Roman" w:hAnsi="Times New Roman" w:cs="Times New Roman"/>
          <w:bCs/>
          <w:iCs/>
          <w:sz w:val="20"/>
          <w:szCs w:val="20"/>
          <w:lang w:val="en-GB"/>
        </w:rPr>
        <w:t>in the above case of both DCIs of PDSCH with feedback-enabled/disabled HARQ processes are mixed transmitted by the gNB</w:t>
      </w:r>
      <w:r w:rsidR="0041060C">
        <w:rPr>
          <w:rFonts w:ascii="Times New Roman" w:hAnsi="Times New Roman" w:cs="Times New Roman"/>
          <w:bCs/>
          <w:iCs/>
          <w:sz w:val="20"/>
          <w:szCs w:val="20"/>
          <w:lang w:val="en-GB"/>
        </w:rPr>
        <w:t xml:space="preserve">, </w:t>
      </w:r>
      <w:r w:rsidR="00F768B0">
        <w:rPr>
          <w:rFonts w:ascii="Times New Roman" w:hAnsi="Times New Roman" w:cs="Times New Roman"/>
          <w:sz w:val="20"/>
          <w:szCs w:val="20"/>
        </w:rPr>
        <w:t>s</w:t>
      </w:r>
      <w:r w:rsidR="00F768B0" w:rsidRPr="009F1934">
        <w:rPr>
          <w:rFonts w:ascii="Times New Roman" w:hAnsi="Times New Roman" w:cs="Times New Roman"/>
          <w:sz w:val="20"/>
          <w:szCs w:val="20"/>
        </w:rPr>
        <w:t xml:space="preserve">kipping feedback transmission </w:t>
      </w:r>
      <w:r w:rsidR="008B1645">
        <w:rPr>
          <w:rFonts w:ascii="Times New Roman" w:hAnsi="Times New Roman" w:cs="Times New Roman"/>
          <w:sz w:val="20"/>
          <w:szCs w:val="20"/>
        </w:rPr>
        <w:t xml:space="preserve">due to </w:t>
      </w:r>
      <w:r w:rsidR="006A7D3E">
        <w:rPr>
          <w:rFonts w:ascii="Times New Roman" w:hAnsi="Times New Roman" w:cs="Times New Roman"/>
          <w:sz w:val="20"/>
          <w:szCs w:val="20"/>
        </w:rPr>
        <w:t xml:space="preserve">error cause </w:t>
      </w:r>
      <w:r w:rsidR="0081460B">
        <w:rPr>
          <w:rFonts w:ascii="Times New Roman" w:hAnsi="Times New Roman" w:cs="Times New Roman"/>
          <w:sz w:val="20"/>
          <w:szCs w:val="20"/>
        </w:rPr>
        <w:t>may</w:t>
      </w:r>
      <w:r w:rsidR="00F768B0" w:rsidRPr="009F1934">
        <w:rPr>
          <w:rFonts w:ascii="Times New Roman" w:hAnsi="Times New Roman" w:cs="Times New Roman"/>
          <w:sz w:val="20"/>
          <w:szCs w:val="20"/>
        </w:rPr>
        <w:t xml:space="preserve"> save UE battery consumption and reduce UL interference</w:t>
      </w:r>
      <w:r w:rsidR="00935957">
        <w:rPr>
          <w:rFonts w:ascii="Times New Roman" w:hAnsi="Times New Roman" w:cs="Times New Roman"/>
          <w:sz w:val="20"/>
          <w:szCs w:val="20"/>
        </w:rPr>
        <w:t xml:space="preserve">, but it can </w:t>
      </w:r>
      <w:r w:rsidR="00935957">
        <w:rPr>
          <w:rFonts w:ascii="Times New Roman" w:hAnsi="Times New Roman" w:cs="Times New Roman"/>
          <w:bCs/>
          <w:iCs/>
          <w:sz w:val="20"/>
          <w:szCs w:val="20"/>
        </w:rPr>
        <w:t xml:space="preserve">NOT bring any benefit on </w:t>
      </w:r>
      <w:r w:rsidR="00935957">
        <w:rPr>
          <w:rFonts w:ascii="Times New Roman" w:hAnsi="Times New Roman" w:cs="Times New Roman"/>
          <w:bCs/>
          <w:iCs/>
          <w:sz w:val="20"/>
          <w:szCs w:val="20"/>
          <w:lang w:val="en-GB"/>
        </w:rPr>
        <w:t>PUCCH resource overhead saving at the gNB side.</w:t>
      </w:r>
    </w:p>
    <w:p w14:paraId="46964825" w14:textId="3F812E9D" w:rsidR="004A3AB3" w:rsidRDefault="004A3AB3" w:rsidP="004A3AB3">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iCs/>
          <w:sz w:val="20"/>
          <w:szCs w:val="20"/>
          <w:lang w:val="en-GB"/>
        </w:rPr>
        <w:t xml:space="preserve">In the case of both DCIs of PDSCH with feedback-enabled/disabled HARQ processes are mixed transmitted by the gNB, </w:t>
      </w:r>
      <w:r w:rsidR="00452C1E">
        <w:rPr>
          <w:rFonts w:ascii="Times New Roman" w:hAnsi="Times New Roman" w:cs="Times New Roman"/>
          <w:sz w:val="20"/>
          <w:szCs w:val="20"/>
        </w:rPr>
        <w:t>s</w:t>
      </w:r>
      <w:r w:rsidR="00452C1E" w:rsidRPr="009F1934">
        <w:rPr>
          <w:rFonts w:ascii="Times New Roman" w:hAnsi="Times New Roman" w:cs="Times New Roman"/>
          <w:sz w:val="20"/>
          <w:szCs w:val="20"/>
        </w:rPr>
        <w:t xml:space="preserve">kipping feedback transmission </w:t>
      </w:r>
      <w:r w:rsidR="00452C1E">
        <w:rPr>
          <w:rFonts w:ascii="Times New Roman" w:hAnsi="Times New Roman" w:cs="Times New Roman"/>
          <w:sz w:val="20"/>
          <w:szCs w:val="20"/>
        </w:rPr>
        <w:t>due to error cause may</w:t>
      </w:r>
      <w:r w:rsidR="00452C1E" w:rsidRPr="009F1934">
        <w:rPr>
          <w:rFonts w:ascii="Times New Roman" w:hAnsi="Times New Roman" w:cs="Times New Roman"/>
          <w:sz w:val="20"/>
          <w:szCs w:val="20"/>
        </w:rPr>
        <w:t xml:space="preserve"> save UE battery consumption and reduce UL interference</w:t>
      </w:r>
      <w:r w:rsidR="00452C1E">
        <w:rPr>
          <w:rFonts w:ascii="Times New Roman" w:hAnsi="Times New Roman" w:cs="Times New Roman"/>
          <w:sz w:val="20"/>
          <w:szCs w:val="20"/>
        </w:rPr>
        <w:t xml:space="preserve">, but it can </w:t>
      </w:r>
      <w:r w:rsidR="00452C1E">
        <w:rPr>
          <w:rFonts w:ascii="Times New Roman" w:hAnsi="Times New Roman" w:cs="Times New Roman"/>
          <w:bCs/>
          <w:iCs/>
          <w:sz w:val="20"/>
          <w:szCs w:val="20"/>
        </w:rPr>
        <w:t xml:space="preserve">NOT bring any benefit on </w:t>
      </w:r>
      <w:r w:rsidR="004F2E2B" w:rsidRPr="009F1934">
        <w:rPr>
          <w:rFonts w:ascii="Times New Roman" w:hAnsi="Times New Roman" w:cs="Times New Roman"/>
          <w:sz w:val="20"/>
          <w:szCs w:val="20"/>
        </w:rPr>
        <w:t>UL resources</w:t>
      </w:r>
      <w:r w:rsidR="00452C1E">
        <w:rPr>
          <w:rFonts w:ascii="Times New Roman" w:hAnsi="Times New Roman" w:cs="Times New Roman"/>
          <w:bCs/>
          <w:iCs/>
          <w:sz w:val="20"/>
          <w:szCs w:val="20"/>
          <w:lang w:val="en-GB"/>
        </w:rPr>
        <w:t xml:space="preserve"> overhead saving at the gNB side.</w:t>
      </w:r>
    </w:p>
    <w:p w14:paraId="0828D8E6" w14:textId="3A221C89" w:rsidR="008147D0" w:rsidRPr="00EE1A26" w:rsidRDefault="008147D0" w:rsidP="009367A6">
      <w:pPr>
        <w:spacing w:beforeLines="50" w:before="120" w:afterLines="50" w:after="120"/>
        <w:rPr>
          <w:rFonts w:ascii="Times New Roman" w:hAnsi="Times New Roman" w:cs="Times New Roman"/>
          <w:bCs/>
          <w:iCs/>
          <w:sz w:val="20"/>
          <w:szCs w:val="20"/>
          <w:lang w:val="en-GB"/>
        </w:rPr>
      </w:pPr>
    </w:p>
    <w:p w14:paraId="5411EC31" w14:textId="4FE9E074" w:rsidR="008A5A5C" w:rsidRDefault="00897FDF" w:rsidP="00574A3E">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N</w:t>
      </w:r>
      <w:r>
        <w:rPr>
          <w:rFonts w:ascii="Times New Roman" w:hAnsi="Times New Roman" w:cs="Times New Roman"/>
          <w:bCs/>
          <w:iCs/>
          <w:sz w:val="20"/>
          <w:szCs w:val="20"/>
          <w:lang w:val="en-GB"/>
        </w:rPr>
        <w:t xml:space="preserve">evertheless, </w:t>
      </w:r>
      <w:r w:rsidR="00574A3E">
        <w:rPr>
          <w:rFonts w:ascii="Times New Roman" w:hAnsi="Times New Roman" w:cs="Times New Roman"/>
          <w:bCs/>
          <w:iCs/>
          <w:sz w:val="20"/>
          <w:szCs w:val="20"/>
          <w:lang w:val="en-GB"/>
        </w:rPr>
        <w:t xml:space="preserve">in the case of only DCIs of PDSCH with feedback-disabled HARQ processes are transmitted by the gNB, </w:t>
      </w:r>
      <w:r w:rsidR="00574A3E" w:rsidRPr="00675A95">
        <w:rPr>
          <w:rFonts w:ascii="Times New Roman" w:hAnsi="Times New Roman" w:cs="Times New Roman"/>
          <w:bCs/>
          <w:iCs/>
          <w:sz w:val="20"/>
          <w:szCs w:val="20"/>
        </w:rPr>
        <w:t xml:space="preserve">no HARQ-ACK feedback is expected at </w:t>
      </w:r>
      <w:r w:rsidR="00574A3E">
        <w:rPr>
          <w:rFonts w:ascii="Times New Roman" w:hAnsi="Times New Roman" w:cs="Times New Roman"/>
          <w:bCs/>
          <w:iCs/>
          <w:sz w:val="20"/>
          <w:szCs w:val="20"/>
        </w:rPr>
        <w:t xml:space="preserve">both the gNB and </w:t>
      </w:r>
      <w:r w:rsidR="00574A3E" w:rsidRPr="00675A95">
        <w:rPr>
          <w:rFonts w:ascii="Times New Roman" w:hAnsi="Times New Roman" w:cs="Times New Roman"/>
          <w:bCs/>
          <w:iCs/>
          <w:sz w:val="20"/>
          <w:szCs w:val="20"/>
        </w:rPr>
        <w:t>UE side.</w:t>
      </w:r>
      <w:r w:rsidR="00574A3E">
        <w:rPr>
          <w:rFonts w:ascii="Times New Roman" w:hAnsi="Times New Roman" w:cs="Times New Roman"/>
          <w:bCs/>
          <w:iCs/>
          <w:sz w:val="20"/>
          <w:szCs w:val="20"/>
        </w:rPr>
        <w:t xml:space="preserve"> In this case, </w:t>
      </w:r>
      <w:r w:rsidR="00AC3377">
        <w:rPr>
          <w:rFonts w:ascii="Times New Roman" w:hAnsi="Times New Roman" w:cs="Times New Roman"/>
          <w:sz w:val="20"/>
          <w:szCs w:val="20"/>
        </w:rPr>
        <w:t>s</w:t>
      </w:r>
      <w:r w:rsidR="00AC3377" w:rsidRPr="009F1934">
        <w:rPr>
          <w:rFonts w:ascii="Times New Roman" w:hAnsi="Times New Roman" w:cs="Times New Roman"/>
          <w:sz w:val="20"/>
          <w:szCs w:val="20"/>
        </w:rPr>
        <w:t>kipping feedback transmission</w:t>
      </w:r>
      <w:r w:rsidR="00AC3377">
        <w:rPr>
          <w:rFonts w:ascii="Times New Roman" w:hAnsi="Times New Roman" w:cs="Times New Roman"/>
          <w:sz w:val="20"/>
          <w:szCs w:val="20"/>
        </w:rPr>
        <w:t xml:space="preserve"> </w:t>
      </w:r>
      <w:r w:rsidR="008A5A5C">
        <w:rPr>
          <w:rFonts w:ascii="Times New Roman" w:hAnsi="Times New Roman" w:cs="Times New Roman"/>
          <w:sz w:val="20"/>
          <w:szCs w:val="20"/>
        </w:rPr>
        <w:t>will</w:t>
      </w:r>
      <w:r w:rsidR="008A5A5C" w:rsidRPr="009F1934">
        <w:rPr>
          <w:rFonts w:ascii="Times New Roman" w:hAnsi="Times New Roman" w:cs="Times New Roman"/>
          <w:sz w:val="20"/>
          <w:szCs w:val="20"/>
        </w:rPr>
        <w:t xml:space="preserve"> save UE battery consumption</w:t>
      </w:r>
      <w:r w:rsidR="008A5A5C">
        <w:rPr>
          <w:rFonts w:ascii="Times New Roman" w:hAnsi="Times New Roman" w:cs="Times New Roman"/>
          <w:sz w:val="20"/>
          <w:szCs w:val="20"/>
        </w:rPr>
        <w:t xml:space="preserve">, </w:t>
      </w:r>
      <w:r w:rsidR="008A5A5C" w:rsidRPr="009F1934">
        <w:rPr>
          <w:rFonts w:ascii="Times New Roman" w:hAnsi="Times New Roman" w:cs="Times New Roman"/>
          <w:sz w:val="20"/>
          <w:szCs w:val="20"/>
        </w:rPr>
        <w:t>reduce UL interference</w:t>
      </w:r>
      <w:r w:rsidR="008A5A5C">
        <w:rPr>
          <w:rFonts w:ascii="Times New Roman" w:hAnsi="Times New Roman" w:cs="Times New Roman"/>
          <w:sz w:val="20"/>
          <w:szCs w:val="20"/>
        </w:rPr>
        <w:t xml:space="preserve">, and save </w:t>
      </w:r>
      <w:r w:rsidR="004F2E2B" w:rsidRPr="009F1934">
        <w:rPr>
          <w:rFonts w:ascii="Times New Roman" w:hAnsi="Times New Roman" w:cs="Times New Roman"/>
          <w:sz w:val="20"/>
          <w:szCs w:val="20"/>
        </w:rPr>
        <w:t>UL resources</w:t>
      </w:r>
      <w:r w:rsidR="008A5A5C">
        <w:rPr>
          <w:rFonts w:ascii="Times New Roman" w:hAnsi="Times New Roman" w:cs="Times New Roman"/>
          <w:bCs/>
          <w:iCs/>
          <w:sz w:val="20"/>
          <w:szCs w:val="20"/>
          <w:lang w:val="en-GB"/>
        </w:rPr>
        <w:t xml:space="preserve"> overhead at gNB side.</w:t>
      </w:r>
    </w:p>
    <w:p w14:paraId="002D4EAE" w14:textId="3EF96560" w:rsidR="00EE1A26" w:rsidRDefault="00EE1A26" w:rsidP="00EE1A26">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iCs/>
          <w:sz w:val="20"/>
          <w:szCs w:val="20"/>
          <w:lang w:val="en-GB"/>
        </w:rPr>
        <w:t xml:space="preserve">In the case of </w:t>
      </w:r>
      <w:r w:rsidR="00480385">
        <w:rPr>
          <w:rFonts w:ascii="Times New Roman" w:hAnsi="Times New Roman" w:cs="Times New Roman"/>
          <w:bCs/>
          <w:iCs/>
          <w:sz w:val="20"/>
          <w:szCs w:val="20"/>
          <w:lang w:val="en-GB"/>
        </w:rPr>
        <w:t>only DCIs of PDSCH with feedback-disabled HARQ processes are transmitted by the gNB</w:t>
      </w:r>
      <w:r>
        <w:rPr>
          <w:rFonts w:ascii="Times New Roman" w:hAnsi="Times New Roman" w:cs="Times New Roman"/>
          <w:bCs/>
          <w:iCs/>
          <w:sz w:val="20"/>
          <w:szCs w:val="20"/>
          <w:lang w:val="en-GB"/>
        </w:rPr>
        <w:t xml:space="preserve">, </w:t>
      </w:r>
      <w:r>
        <w:rPr>
          <w:rFonts w:ascii="Times New Roman" w:hAnsi="Times New Roman" w:cs="Times New Roman"/>
          <w:sz w:val="20"/>
          <w:szCs w:val="20"/>
        </w:rPr>
        <w:t>s</w:t>
      </w:r>
      <w:r w:rsidRPr="009F1934">
        <w:rPr>
          <w:rFonts w:ascii="Times New Roman" w:hAnsi="Times New Roman" w:cs="Times New Roman"/>
          <w:sz w:val="20"/>
          <w:szCs w:val="20"/>
        </w:rPr>
        <w:t xml:space="preserve">kipping feedback transmission </w:t>
      </w:r>
      <w:r w:rsidR="004B4A05">
        <w:rPr>
          <w:rFonts w:ascii="Times New Roman" w:hAnsi="Times New Roman" w:cs="Times New Roman"/>
          <w:sz w:val="20"/>
          <w:szCs w:val="20"/>
        </w:rPr>
        <w:t>will</w:t>
      </w:r>
      <w:r w:rsidR="004B4A05" w:rsidRPr="009F1934">
        <w:rPr>
          <w:rFonts w:ascii="Times New Roman" w:hAnsi="Times New Roman" w:cs="Times New Roman"/>
          <w:sz w:val="20"/>
          <w:szCs w:val="20"/>
        </w:rPr>
        <w:t xml:space="preserve"> save UE battery consumption</w:t>
      </w:r>
      <w:r w:rsidR="004B4A05">
        <w:rPr>
          <w:rFonts w:ascii="Times New Roman" w:hAnsi="Times New Roman" w:cs="Times New Roman"/>
          <w:sz w:val="20"/>
          <w:szCs w:val="20"/>
        </w:rPr>
        <w:t xml:space="preserve">, </w:t>
      </w:r>
      <w:r w:rsidR="004B4A05" w:rsidRPr="009F1934">
        <w:rPr>
          <w:rFonts w:ascii="Times New Roman" w:hAnsi="Times New Roman" w:cs="Times New Roman"/>
          <w:sz w:val="20"/>
          <w:szCs w:val="20"/>
        </w:rPr>
        <w:t>reduce UL interference</w:t>
      </w:r>
      <w:r w:rsidR="004B4A05">
        <w:rPr>
          <w:rFonts w:ascii="Times New Roman" w:hAnsi="Times New Roman" w:cs="Times New Roman"/>
          <w:sz w:val="20"/>
          <w:szCs w:val="20"/>
        </w:rPr>
        <w:t xml:space="preserve">, and save </w:t>
      </w:r>
      <w:r w:rsidR="004B4A05" w:rsidRPr="009F1934">
        <w:rPr>
          <w:rFonts w:ascii="Times New Roman" w:hAnsi="Times New Roman" w:cs="Times New Roman"/>
          <w:sz w:val="20"/>
          <w:szCs w:val="20"/>
        </w:rPr>
        <w:t>UL resources</w:t>
      </w:r>
      <w:r w:rsidR="004B4A05">
        <w:rPr>
          <w:rFonts w:ascii="Times New Roman" w:hAnsi="Times New Roman" w:cs="Times New Roman"/>
          <w:bCs/>
          <w:iCs/>
          <w:sz w:val="20"/>
          <w:szCs w:val="20"/>
          <w:lang w:val="en-GB"/>
        </w:rPr>
        <w:t xml:space="preserve"> overhead at gNB side.</w:t>
      </w:r>
    </w:p>
    <w:p w14:paraId="22727C96" w14:textId="77777777" w:rsidR="008251F5" w:rsidRDefault="008251F5" w:rsidP="00BD10A6">
      <w:pPr>
        <w:spacing w:beforeLines="50" w:before="120" w:afterLines="50" w:after="120"/>
        <w:rPr>
          <w:rFonts w:ascii="Times New Roman" w:hAnsi="Times New Roman" w:cs="Times New Roman"/>
          <w:bCs/>
          <w:sz w:val="20"/>
          <w:szCs w:val="20"/>
        </w:rPr>
      </w:pPr>
    </w:p>
    <w:p w14:paraId="5E39C7B9" w14:textId="34777320" w:rsidR="003059AA" w:rsidRDefault="0070344F" w:rsidP="002C4989">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the above discussion, </w:t>
      </w:r>
      <w:r w:rsidR="003059AA">
        <w:rPr>
          <w:rFonts w:ascii="Times New Roman" w:hAnsi="Times New Roman" w:cs="Times New Roman"/>
          <w:bCs/>
          <w:iCs/>
          <w:sz w:val="20"/>
          <w:szCs w:val="20"/>
        </w:rPr>
        <w:t>f</w:t>
      </w:r>
      <w:r w:rsidR="003059AA" w:rsidRPr="003059AA">
        <w:rPr>
          <w:rFonts w:ascii="Times New Roman" w:hAnsi="Times New Roman" w:cs="Times New Roman"/>
          <w:bCs/>
          <w:iCs/>
          <w:sz w:val="20"/>
          <w:szCs w:val="20"/>
        </w:rPr>
        <w:t>or Type-1 HARQ codebook in NTN, the UE should not generate and send the codebook feedback if no DCI for a PDSCH with a feedback-enabled HARQ processes in any slot associated with the HARQ codebook is decoded.</w:t>
      </w:r>
    </w:p>
    <w:p w14:paraId="3065AE09" w14:textId="2FCF92D5" w:rsidR="00837309" w:rsidRPr="00505777" w:rsidRDefault="00837309" w:rsidP="00837309">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505777">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505777" w:rsidRPr="00505777">
        <w:rPr>
          <w:rFonts w:ascii="Times New Roman" w:hAnsi="Times New Roman" w:cs="Times New Roman"/>
          <w:bCs/>
          <w:sz w:val="20"/>
          <w:szCs w:val="20"/>
        </w:rPr>
        <w:t>For Type-1 HARQ codebook in NTN, the UE should not generate and send the codebook feedback if no DCI for a PDSCH with a feedback-enabled HARQ processes in any slot associated with the HARQ codebook is decoded.</w:t>
      </w:r>
    </w:p>
    <w:p w14:paraId="4C313A87" w14:textId="4F222398" w:rsidR="00A94E91" w:rsidRPr="00CC7D16" w:rsidRDefault="00A94E91" w:rsidP="00067F4C">
      <w:pPr>
        <w:pStyle w:val="3"/>
      </w:pPr>
      <w:r>
        <w:lastRenderedPageBreak/>
        <w:t>Discussion on e</w:t>
      </w:r>
      <w:r w:rsidRPr="006177CB">
        <w:t>nhancements for Type-</w:t>
      </w:r>
      <w:r>
        <w:t>2</w:t>
      </w:r>
      <w:r w:rsidRPr="006177CB">
        <w:t xml:space="preserve"> HARQ codebook</w:t>
      </w:r>
    </w:p>
    <w:p w14:paraId="578781CA" w14:textId="4971BFED" w:rsidR="00E3283A" w:rsidRDefault="00E3283A" w:rsidP="001D1FE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We</w:t>
      </w:r>
      <w:r>
        <w:rPr>
          <w:rFonts w:ascii="Times New Roman" w:hAnsi="Times New Roman" w:cs="Times New Roman"/>
          <w:bCs/>
          <w:iCs/>
          <w:sz w:val="20"/>
          <w:szCs w:val="20"/>
        </w:rPr>
        <w:t xml:space="preserve"> can support Moderator’s initial proposal 2-4, i.e., “</w:t>
      </w:r>
      <w:r w:rsidR="00770A2D" w:rsidRPr="00770A2D">
        <w:rPr>
          <w:rFonts w:ascii="Times New Roman" w:hAnsi="Times New Roman" w:cs="Times New Roman"/>
          <w:bCs/>
          <w:iCs/>
          <w:sz w:val="20"/>
          <w:szCs w:val="20"/>
        </w:rPr>
        <w:t>For Type-2 HARQ codebook in NTN,</w:t>
      </w:r>
      <w:r w:rsidR="00770A2D">
        <w:rPr>
          <w:rFonts w:ascii="Times New Roman" w:hAnsi="Times New Roman" w:cs="Times New Roman"/>
          <w:bCs/>
          <w:iCs/>
          <w:sz w:val="20"/>
          <w:szCs w:val="20"/>
        </w:rPr>
        <w:t xml:space="preserve"> f</w:t>
      </w:r>
      <w:r w:rsidR="00770A2D" w:rsidRPr="00770A2D">
        <w:rPr>
          <w:rFonts w:ascii="Times New Roman" w:hAnsi="Times New Roman" w:cs="Times New Roman"/>
          <w:bCs/>
          <w:iCs/>
          <w:sz w:val="20"/>
          <w:szCs w:val="20"/>
        </w:rPr>
        <w:t xml:space="preserve">or the DCI of PDSCH with feedback-disabled HARQ process, the counting of T-DAI </w:t>
      </w:r>
      <w:r w:rsidR="005602C6">
        <w:rPr>
          <w:rFonts w:ascii="Times New Roman" w:hAnsi="Times New Roman" w:cs="Times New Roman"/>
          <w:bCs/>
          <w:iCs/>
          <w:sz w:val="20"/>
          <w:szCs w:val="20"/>
        </w:rPr>
        <w:t>is</w:t>
      </w:r>
      <w:r w:rsidR="00770A2D" w:rsidRPr="00770A2D">
        <w:rPr>
          <w:rFonts w:ascii="Times New Roman" w:hAnsi="Times New Roman" w:cs="Times New Roman"/>
          <w:bCs/>
          <w:iCs/>
          <w:sz w:val="20"/>
          <w:szCs w:val="20"/>
        </w:rPr>
        <w:t xml:space="preserve"> the count of feedback-enabled processes, despite they are not incremented</w:t>
      </w:r>
      <w:r>
        <w:rPr>
          <w:rFonts w:ascii="Times New Roman" w:hAnsi="Times New Roman" w:cs="Times New Roman"/>
          <w:bCs/>
          <w:iCs/>
          <w:sz w:val="20"/>
          <w:szCs w:val="20"/>
        </w:rPr>
        <w:t>”</w:t>
      </w:r>
      <w:r w:rsidR="00063F5E">
        <w:rPr>
          <w:rFonts w:ascii="Times New Roman" w:hAnsi="Times New Roman" w:cs="Times New Roman"/>
          <w:bCs/>
          <w:iCs/>
          <w:sz w:val="20"/>
          <w:szCs w:val="20"/>
        </w:rPr>
        <w:t xml:space="preserve">, which is helpful to mitigate the </w:t>
      </w:r>
      <w:r w:rsidR="00CB309D">
        <w:rPr>
          <w:rFonts w:ascii="Times New Roman" w:hAnsi="Times New Roman" w:cs="Times New Roman"/>
          <w:bCs/>
          <w:iCs/>
          <w:sz w:val="20"/>
          <w:szCs w:val="20"/>
        </w:rPr>
        <w:t xml:space="preserve">last DCI </w:t>
      </w:r>
      <w:r w:rsidR="00634933" w:rsidRPr="008465AF">
        <w:rPr>
          <w:rFonts w:ascii="Times New Roman" w:hAnsi="Times New Roman" w:cs="Times New Roman"/>
          <w:bCs/>
          <w:iCs/>
          <w:sz w:val="20"/>
          <w:szCs w:val="20"/>
        </w:rPr>
        <w:t>for a PDSCH with a feedback-enabled HARQ processes</w:t>
      </w:r>
      <w:r w:rsidR="00634933">
        <w:rPr>
          <w:rFonts w:ascii="Times New Roman" w:hAnsi="Times New Roman" w:cs="Times New Roman"/>
          <w:bCs/>
          <w:iCs/>
          <w:sz w:val="20"/>
          <w:szCs w:val="20"/>
        </w:rPr>
        <w:t xml:space="preserve"> </w:t>
      </w:r>
      <w:r w:rsidR="00CB309D">
        <w:rPr>
          <w:rFonts w:ascii="Times New Roman" w:hAnsi="Times New Roman" w:cs="Times New Roman"/>
          <w:bCs/>
          <w:iCs/>
          <w:sz w:val="20"/>
          <w:szCs w:val="20"/>
        </w:rPr>
        <w:t xml:space="preserve">missing </w:t>
      </w:r>
      <w:r w:rsidR="005602C6">
        <w:rPr>
          <w:rFonts w:ascii="Times New Roman" w:hAnsi="Times New Roman" w:cs="Times New Roman"/>
          <w:bCs/>
          <w:iCs/>
          <w:sz w:val="20"/>
          <w:szCs w:val="20"/>
        </w:rPr>
        <w:t>issue</w:t>
      </w:r>
      <w:r w:rsidR="00D969C6">
        <w:rPr>
          <w:rFonts w:ascii="Times New Roman" w:hAnsi="Times New Roman" w:cs="Times New Roman"/>
          <w:bCs/>
          <w:iCs/>
          <w:sz w:val="20"/>
          <w:szCs w:val="20"/>
        </w:rPr>
        <w:t>.</w:t>
      </w:r>
    </w:p>
    <w:p w14:paraId="19990892" w14:textId="49E85350" w:rsidR="00EF49A1" w:rsidRPr="00505777" w:rsidRDefault="00EF49A1" w:rsidP="00EF49A1">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C952B5" w:rsidRPr="00770A2D">
        <w:rPr>
          <w:rFonts w:ascii="Times New Roman" w:hAnsi="Times New Roman" w:cs="Times New Roman"/>
          <w:bCs/>
          <w:iCs/>
          <w:sz w:val="20"/>
          <w:szCs w:val="20"/>
        </w:rPr>
        <w:t>For Type-2 HARQ codebook in NTN,</w:t>
      </w:r>
      <w:r w:rsidR="00C952B5">
        <w:rPr>
          <w:rFonts w:ascii="Times New Roman" w:hAnsi="Times New Roman" w:cs="Times New Roman"/>
          <w:bCs/>
          <w:iCs/>
          <w:sz w:val="20"/>
          <w:szCs w:val="20"/>
        </w:rPr>
        <w:t xml:space="preserve"> f</w:t>
      </w:r>
      <w:r w:rsidR="00C952B5" w:rsidRPr="00770A2D">
        <w:rPr>
          <w:rFonts w:ascii="Times New Roman" w:hAnsi="Times New Roman" w:cs="Times New Roman"/>
          <w:bCs/>
          <w:iCs/>
          <w:sz w:val="20"/>
          <w:szCs w:val="20"/>
        </w:rPr>
        <w:t xml:space="preserve">or the DCI of PDSCH with feedback-disabled HARQ process, the counting of T-DAI </w:t>
      </w:r>
      <w:r w:rsidR="00C952B5">
        <w:rPr>
          <w:rFonts w:ascii="Times New Roman" w:hAnsi="Times New Roman" w:cs="Times New Roman"/>
          <w:bCs/>
          <w:iCs/>
          <w:sz w:val="20"/>
          <w:szCs w:val="20"/>
        </w:rPr>
        <w:t>is</w:t>
      </w:r>
      <w:r w:rsidR="00C952B5" w:rsidRPr="00770A2D">
        <w:rPr>
          <w:rFonts w:ascii="Times New Roman" w:hAnsi="Times New Roman" w:cs="Times New Roman"/>
          <w:bCs/>
          <w:iCs/>
          <w:sz w:val="20"/>
          <w:szCs w:val="20"/>
        </w:rPr>
        <w:t xml:space="preserve"> the count of feedback-enabled processes, despite they are not incremented</w:t>
      </w:r>
      <w:r w:rsidRPr="00505777">
        <w:rPr>
          <w:rFonts w:ascii="Times New Roman" w:hAnsi="Times New Roman" w:cs="Times New Roman"/>
          <w:bCs/>
          <w:sz w:val="20"/>
          <w:szCs w:val="20"/>
        </w:rPr>
        <w:t>.</w:t>
      </w:r>
    </w:p>
    <w:p w14:paraId="14091E78" w14:textId="69B79BFD" w:rsidR="00D969C6" w:rsidRPr="00EF49A1" w:rsidRDefault="00DE5496" w:rsidP="00833793">
      <w:pPr>
        <w:pStyle w:val="2"/>
        <w:spacing w:before="120" w:after="120"/>
        <w:rPr>
          <w:bCs/>
          <w:iCs/>
          <w:sz w:val="20"/>
          <w:szCs w:val="20"/>
        </w:rPr>
      </w:pPr>
      <w:r w:rsidRPr="00DE5496">
        <w:rPr>
          <w:bCs/>
          <w:iCs/>
          <w:sz w:val="20"/>
          <w:szCs w:val="20"/>
        </w:rPr>
        <w:t>Issue-4</w:t>
      </w:r>
      <w:r>
        <w:rPr>
          <w:bCs/>
          <w:iCs/>
          <w:sz w:val="20"/>
          <w:szCs w:val="20"/>
        </w:rPr>
        <w:t>:</w:t>
      </w:r>
      <w:r w:rsidRPr="00DE5496">
        <w:rPr>
          <w:bCs/>
          <w:iCs/>
          <w:sz w:val="20"/>
          <w:szCs w:val="20"/>
        </w:rPr>
        <w:t xml:space="preserve"> Restriction on HARQ feedback disabling</w:t>
      </w:r>
    </w:p>
    <w:p w14:paraId="5847EC3E" w14:textId="64D02FCF" w:rsidR="00413913" w:rsidRDefault="00413913" w:rsidP="00413913">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RAN1 #10</w:t>
      </w:r>
      <w:r w:rsidR="006658F9">
        <w:rPr>
          <w:rFonts w:ascii="Times New Roman" w:hAnsi="Times New Roman" w:cs="Times New Roman"/>
          <w:sz w:val="20"/>
          <w:szCs w:val="20"/>
        </w:rPr>
        <w:t>5</w:t>
      </w:r>
      <w:r>
        <w:rPr>
          <w:rFonts w:ascii="Times New Roman" w:hAnsi="Times New Roman" w:cs="Times New Roman"/>
          <w:sz w:val="20"/>
          <w:szCs w:val="20"/>
        </w:rPr>
        <w:t>-e meeting</w:t>
      </w:r>
      <w:r>
        <w:rPr>
          <w:rFonts w:ascii="Times New Roman" w:hAnsi="Times New Roman" w:cs="Times New Roman"/>
          <w:bCs/>
          <w:iCs/>
          <w:sz w:val="20"/>
          <w:szCs w:val="20"/>
        </w:rPr>
        <w:t xml:space="preserve">, Moderator suggested for further check on the below </w:t>
      </w:r>
      <w:r w:rsidR="003D7F57">
        <w:rPr>
          <w:rFonts w:ascii="Times New Roman" w:hAnsi="Times New Roman" w:cs="Times New Roman"/>
          <w:bCs/>
          <w:iCs/>
          <w:sz w:val="20"/>
          <w:szCs w:val="20"/>
        </w:rPr>
        <w:t>proposal</w:t>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413913" w14:paraId="7C708FFE" w14:textId="77777777" w:rsidTr="00413913">
        <w:tc>
          <w:tcPr>
            <w:tcW w:w="9962" w:type="dxa"/>
          </w:tcPr>
          <w:p w14:paraId="32777394" w14:textId="77777777" w:rsidR="006658F9" w:rsidRPr="000B05BF" w:rsidRDefault="006658F9" w:rsidP="006658F9">
            <w:pPr>
              <w:snapToGrid w:val="0"/>
              <w:spacing w:beforeLines="50" w:before="120" w:afterLines="50" w:after="120"/>
              <w:ind w:leftChars="136" w:left="326" w:firstLine="88"/>
              <w:rPr>
                <w:b/>
                <w:color w:val="000000" w:themeColor="text1"/>
                <w:highlight w:val="yellow"/>
                <w:lang w:eastAsia="zh-CN"/>
              </w:rPr>
            </w:pPr>
            <w:r w:rsidRPr="000B05BF">
              <w:rPr>
                <w:b/>
                <w:color w:val="000000" w:themeColor="text1"/>
                <w:highlight w:val="yellow"/>
                <w:lang w:eastAsia="zh-CN"/>
              </w:rPr>
              <w:t xml:space="preserve">[Updated Proposal 4-1]: </w:t>
            </w:r>
          </w:p>
          <w:p w14:paraId="1381FA6B" w14:textId="70969402" w:rsidR="00413913" w:rsidRPr="00B863F3" w:rsidRDefault="006658F9" w:rsidP="00B863F3">
            <w:pPr>
              <w:snapToGrid w:val="0"/>
              <w:ind w:left="360"/>
              <w:rPr>
                <w:rFonts w:eastAsiaTheme="minorEastAsia"/>
                <w:bCs/>
                <w:lang w:eastAsia="zh-CN"/>
              </w:rPr>
            </w:pPr>
            <w:r w:rsidRPr="000B05BF">
              <w:rPr>
                <w:highlight w:val="yellow"/>
              </w:rPr>
              <w:t>UE expects that</w:t>
            </w:r>
            <w:r w:rsidRPr="000B05BF">
              <w:rPr>
                <w:bCs/>
                <w:highlight w:val="yellow"/>
                <w:lang w:eastAsia="zh-CN"/>
              </w:rPr>
              <w:t xml:space="preserve"> MAC-CEs are transmitted using HARQ processes with feedback enabled.</w:t>
            </w:r>
          </w:p>
        </w:tc>
      </w:tr>
    </w:tbl>
    <w:p w14:paraId="6A24F9BE" w14:textId="2906A0CF" w:rsidR="00EA62AF" w:rsidRDefault="00EA62AF" w:rsidP="001D1FE5">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I</w:t>
      </w:r>
      <w:r>
        <w:rPr>
          <w:rFonts w:ascii="Times New Roman" w:hAnsi="Times New Roman" w:cs="Times New Roman"/>
          <w:bCs/>
          <w:sz w:val="20"/>
          <w:szCs w:val="20"/>
        </w:rPr>
        <w:t xml:space="preserve">n order to </w:t>
      </w:r>
      <w:r w:rsidRPr="00EA62AF">
        <w:rPr>
          <w:rFonts w:ascii="Times New Roman" w:hAnsi="Times New Roman" w:cs="Times New Roman"/>
          <w:bCs/>
          <w:sz w:val="20"/>
          <w:szCs w:val="20"/>
        </w:rPr>
        <w:t>avoid the potential error case</w:t>
      </w:r>
      <w:r>
        <w:rPr>
          <w:rFonts w:ascii="Times New Roman" w:hAnsi="Times New Roman" w:cs="Times New Roman"/>
          <w:bCs/>
          <w:sz w:val="20"/>
          <w:szCs w:val="20"/>
        </w:rPr>
        <w:t xml:space="preserve"> of </w:t>
      </w:r>
      <w:r w:rsidRPr="00EA62AF">
        <w:rPr>
          <w:rFonts w:ascii="Times New Roman" w:hAnsi="Times New Roman" w:cs="Times New Roman"/>
          <w:bCs/>
          <w:sz w:val="20"/>
          <w:szCs w:val="20"/>
        </w:rPr>
        <w:t>misunderstanding of MAC CE signaling</w:t>
      </w:r>
      <w:r>
        <w:rPr>
          <w:rFonts w:ascii="Times New Roman" w:hAnsi="Times New Roman" w:cs="Times New Roman"/>
          <w:bCs/>
          <w:sz w:val="20"/>
          <w:szCs w:val="20"/>
        </w:rPr>
        <w:t xml:space="preserve">, it is </w:t>
      </w:r>
      <w:r w:rsidR="00A72B34">
        <w:rPr>
          <w:rFonts w:ascii="Times New Roman" w:hAnsi="Times New Roman" w:cs="Times New Roman"/>
          <w:bCs/>
          <w:sz w:val="20"/>
          <w:szCs w:val="20"/>
        </w:rPr>
        <w:t>better</w:t>
      </w:r>
      <w:r>
        <w:rPr>
          <w:rFonts w:ascii="Times New Roman" w:hAnsi="Times New Roman" w:cs="Times New Roman"/>
          <w:bCs/>
          <w:sz w:val="20"/>
          <w:szCs w:val="20"/>
        </w:rPr>
        <w:t xml:space="preserve"> to </w:t>
      </w:r>
      <w:r w:rsidR="009267A5" w:rsidRPr="00EA62AF">
        <w:rPr>
          <w:rFonts w:ascii="Times New Roman" w:hAnsi="Times New Roman" w:cs="Times New Roman"/>
          <w:bCs/>
          <w:sz w:val="20"/>
          <w:szCs w:val="20"/>
        </w:rPr>
        <w:t>mandate the scheduling with enabled HARQ process.</w:t>
      </w:r>
      <w:r w:rsidR="009267A5">
        <w:rPr>
          <w:rFonts w:ascii="Times New Roman" w:hAnsi="Times New Roman" w:cs="Times New Roman"/>
          <w:bCs/>
          <w:sz w:val="20"/>
          <w:szCs w:val="20"/>
        </w:rPr>
        <w:t xml:space="preserve"> Thus, it </w:t>
      </w:r>
      <w:r w:rsidR="00BB6E83">
        <w:rPr>
          <w:rFonts w:ascii="Times New Roman" w:hAnsi="Times New Roman" w:cs="Times New Roman"/>
          <w:bCs/>
          <w:sz w:val="20"/>
          <w:szCs w:val="20"/>
        </w:rPr>
        <w:t>is preferred to support the above conclusion.</w:t>
      </w:r>
    </w:p>
    <w:p w14:paraId="6DBF44EA" w14:textId="402D6490" w:rsidR="00BB6E83" w:rsidRDefault="00BB6E83" w:rsidP="00BB6E83">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BE2644">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BE2644" w:rsidRPr="00BE2644">
        <w:rPr>
          <w:rFonts w:ascii="Times New Roman" w:hAnsi="Times New Roman" w:cs="Times New Roman"/>
          <w:bCs/>
          <w:sz w:val="20"/>
          <w:szCs w:val="20"/>
        </w:rPr>
        <w:t>UE expects that MAC-CEs are transmitted using HARQ processes with feedback enabled.</w:t>
      </w:r>
    </w:p>
    <w:bookmarkEnd w:id="5"/>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1235AC34" w:rsidR="00172B86" w:rsidRDefault="004B161B" w:rsidP="00E418FC">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 xml:space="preserve">our views </w:t>
      </w:r>
      <w:r w:rsidR="00ED39FC">
        <w:rPr>
          <w:rFonts w:ascii="Times New Roman" w:hAnsi="Times New Roman" w:cs="Times New Roman"/>
          <w:bCs/>
          <w:iCs/>
          <w:sz w:val="20"/>
          <w:szCs w:val="20"/>
        </w:rPr>
        <w:t xml:space="preserve">on </w:t>
      </w:r>
      <w:r w:rsidR="00293049">
        <w:rPr>
          <w:rFonts w:ascii="Times New Roman" w:hAnsi="Times New Roman" w:cs="Times New Roman"/>
          <w:bCs/>
          <w:iCs/>
          <w:sz w:val="20"/>
          <w:szCs w:val="20"/>
        </w:rPr>
        <w:t xml:space="preserve">related issues on </w:t>
      </w:r>
      <w:r w:rsidR="00293049">
        <w:rPr>
          <w:rFonts w:ascii="Times New Roman" w:eastAsia="MS Gothic" w:hAnsi="Times New Roman" w:cs="Times New Roman"/>
          <w:sz w:val="21"/>
          <w:szCs w:val="22"/>
        </w:rPr>
        <w:t>e</w:t>
      </w:r>
      <w:r w:rsidR="00293049" w:rsidRPr="00B271A4">
        <w:rPr>
          <w:rFonts w:ascii="Times New Roman" w:eastAsia="MS Gothic" w:hAnsi="Times New Roman" w:cs="Times New Roman"/>
          <w:sz w:val="21"/>
          <w:szCs w:val="22"/>
        </w:rPr>
        <w:t>nhancements on HARQ for NTN</w:t>
      </w:r>
      <w:r w:rsidRPr="00AF007B">
        <w:rPr>
          <w:rFonts w:ascii="Times New Roman" w:hAnsi="Times New Roman" w:cs="Times New Roman"/>
          <w:sz w:val="21"/>
          <w:lang w:val="en-GB"/>
        </w:rPr>
        <w:t>. The observations and proposals are summarised as follows:</w:t>
      </w:r>
    </w:p>
    <w:p w14:paraId="776452CE" w14:textId="77777777" w:rsidR="00B43603" w:rsidRDefault="00B43603" w:rsidP="00B43603">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iCs/>
          <w:sz w:val="20"/>
          <w:szCs w:val="20"/>
          <w:lang w:val="en-GB"/>
        </w:rPr>
        <w:t xml:space="preserve">In the case of both DCIs of PDSCH with feedback-enabled/disabled HARQ processes are mixed transmitted by the gNB, if </w:t>
      </w:r>
      <w:r w:rsidRPr="00FA3934">
        <w:rPr>
          <w:rFonts w:ascii="Times New Roman" w:hAnsi="Times New Roman" w:cs="Times New Roman"/>
          <w:bCs/>
          <w:iCs/>
          <w:sz w:val="20"/>
          <w:szCs w:val="20"/>
          <w:lang w:val="en-GB"/>
        </w:rPr>
        <w:t>no DCI for a PDSCH with a feedback-enabled HARQ processes in any slot associated with the HARQ codebook is decoded</w:t>
      </w:r>
      <w:r>
        <w:rPr>
          <w:rFonts w:ascii="Times New Roman" w:hAnsi="Times New Roman" w:cs="Times New Roman"/>
          <w:bCs/>
          <w:iCs/>
          <w:sz w:val="20"/>
          <w:szCs w:val="20"/>
          <w:lang w:val="en-GB"/>
        </w:rPr>
        <w:t xml:space="preserve">, </w:t>
      </w:r>
      <w:r w:rsidRPr="000621AE">
        <w:rPr>
          <w:rFonts w:ascii="Times New Roman" w:hAnsi="Times New Roman" w:cs="Times New Roman"/>
          <w:bCs/>
          <w:sz w:val="20"/>
          <w:szCs w:val="20"/>
        </w:rPr>
        <w:t>ambiguity</w:t>
      </w:r>
      <w:r>
        <w:rPr>
          <w:rFonts w:ascii="Times New Roman" w:hAnsi="Times New Roman" w:cs="Times New Roman"/>
          <w:bCs/>
          <w:sz w:val="20"/>
          <w:szCs w:val="20"/>
        </w:rPr>
        <w:t xml:space="preserve"> due to </w:t>
      </w:r>
      <w:r w:rsidRPr="000621AE">
        <w:rPr>
          <w:rFonts w:ascii="Times New Roman" w:hAnsi="Times New Roman" w:cs="Times New Roman"/>
          <w:bCs/>
          <w:sz w:val="20"/>
          <w:szCs w:val="20"/>
        </w:rPr>
        <w:t>missing detection of DCI</w:t>
      </w:r>
      <w:r>
        <w:rPr>
          <w:rFonts w:ascii="Times New Roman" w:hAnsi="Times New Roman" w:cs="Times New Roman"/>
          <w:bCs/>
          <w:sz w:val="20"/>
          <w:szCs w:val="20"/>
        </w:rPr>
        <w:t xml:space="preserve"> </w:t>
      </w:r>
      <w:r w:rsidRPr="00FA3934">
        <w:rPr>
          <w:rFonts w:ascii="Times New Roman" w:hAnsi="Times New Roman" w:cs="Times New Roman"/>
          <w:bCs/>
          <w:iCs/>
          <w:sz w:val="20"/>
          <w:szCs w:val="20"/>
          <w:lang w:val="en-GB"/>
        </w:rPr>
        <w:t>for a PDSCH with a feedback-enabled HARQ processes</w:t>
      </w:r>
      <w:r>
        <w:rPr>
          <w:rFonts w:ascii="Times New Roman" w:hAnsi="Times New Roman" w:cs="Times New Roman"/>
          <w:bCs/>
          <w:iCs/>
          <w:sz w:val="20"/>
          <w:szCs w:val="20"/>
          <w:lang w:val="en-GB"/>
        </w:rPr>
        <w:t xml:space="preserve"> occurs but it will cause no issue.</w:t>
      </w:r>
    </w:p>
    <w:p w14:paraId="7572E3E6" w14:textId="77777777" w:rsidR="00B43603" w:rsidRDefault="00B43603" w:rsidP="00B43603">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iCs/>
          <w:sz w:val="20"/>
          <w:szCs w:val="20"/>
          <w:lang w:val="en-GB"/>
        </w:rPr>
        <w:t xml:space="preserve">In the case of both DCIs of PDSCH with feedback-enabled/disabled HARQ processes are mixed transmitted by the gNB, </w:t>
      </w:r>
      <w:r>
        <w:rPr>
          <w:rFonts w:ascii="Times New Roman" w:hAnsi="Times New Roman" w:cs="Times New Roman"/>
          <w:sz w:val="20"/>
          <w:szCs w:val="20"/>
        </w:rPr>
        <w:t>s</w:t>
      </w:r>
      <w:r w:rsidRPr="009F1934">
        <w:rPr>
          <w:rFonts w:ascii="Times New Roman" w:hAnsi="Times New Roman" w:cs="Times New Roman"/>
          <w:sz w:val="20"/>
          <w:szCs w:val="20"/>
        </w:rPr>
        <w:t xml:space="preserve">kipping feedback transmission </w:t>
      </w:r>
      <w:r>
        <w:rPr>
          <w:rFonts w:ascii="Times New Roman" w:hAnsi="Times New Roman" w:cs="Times New Roman"/>
          <w:sz w:val="20"/>
          <w:szCs w:val="20"/>
        </w:rPr>
        <w:t>due to error cause may</w:t>
      </w:r>
      <w:r w:rsidRPr="009F1934">
        <w:rPr>
          <w:rFonts w:ascii="Times New Roman" w:hAnsi="Times New Roman" w:cs="Times New Roman"/>
          <w:sz w:val="20"/>
          <w:szCs w:val="20"/>
        </w:rPr>
        <w:t xml:space="preserve"> save UE battery consumption and reduce UL interference</w:t>
      </w:r>
      <w:r>
        <w:rPr>
          <w:rFonts w:ascii="Times New Roman" w:hAnsi="Times New Roman" w:cs="Times New Roman"/>
          <w:sz w:val="20"/>
          <w:szCs w:val="20"/>
        </w:rPr>
        <w:t xml:space="preserve">, but it can </w:t>
      </w:r>
      <w:r>
        <w:rPr>
          <w:rFonts w:ascii="Times New Roman" w:hAnsi="Times New Roman" w:cs="Times New Roman"/>
          <w:bCs/>
          <w:iCs/>
          <w:sz w:val="20"/>
          <w:szCs w:val="20"/>
        </w:rPr>
        <w:t xml:space="preserve">NOT bring any benefit on </w:t>
      </w:r>
      <w:r w:rsidRPr="009F1934">
        <w:rPr>
          <w:rFonts w:ascii="Times New Roman" w:hAnsi="Times New Roman" w:cs="Times New Roman"/>
          <w:sz w:val="20"/>
          <w:szCs w:val="20"/>
        </w:rPr>
        <w:t>UL resources</w:t>
      </w:r>
      <w:r>
        <w:rPr>
          <w:rFonts w:ascii="Times New Roman" w:hAnsi="Times New Roman" w:cs="Times New Roman"/>
          <w:bCs/>
          <w:iCs/>
          <w:sz w:val="20"/>
          <w:szCs w:val="20"/>
          <w:lang w:val="en-GB"/>
        </w:rPr>
        <w:t xml:space="preserve"> overhead saving at the gNB side.</w:t>
      </w:r>
    </w:p>
    <w:p w14:paraId="6CC37B76" w14:textId="77777777" w:rsidR="00B43603" w:rsidRDefault="00B43603" w:rsidP="00B43603">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iCs/>
          <w:sz w:val="20"/>
          <w:szCs w:val="20"/>
          <w:lang w:val="en-GB"/>
        </w:rPr>
        <w:t xml:space="preserve">In the case of only DCIs of PDSCH with feedback-disabled HARQ processes are transmitted by the gNB, </w:t>
      </w:r>
      <w:r>
        <w:rPr>
          <w:rFonts w:ascii="Times New Roman" w:hAnsi="Times New Roman" w:cs="Times New Roman"/>
          <w:sz w:val="20"/>
          <w:szCs w:val="20"/>
        </w:rPr>
        <w:t>s</w:t>
      </w:r>
      <w:r w:rsidRPr="009F1934">
        <w:rPr>
          <w:rFonts w:ascii="Times New Roman" w:hAnsi="Times New Roman" w:cs="Times New Roman"/>
          <w:sz w:val="20"/>
          <w:szCs w:val="20"/>
        </w:rPr>
        <w:t xml:space="preserve">kipping feedback transmission </w:t>
      </w:r>
      <w:r>
        <w:rPr>
          <w:rFonts w:ascii="Times New Roman" w:hAnsi="Times New Roman" w:cs="Times New Roman"/>
          <w:sz w:val="20"/>
          <w:szCs w:val="20"/>
        </w:rPr>
        <w:t>will</w:t>
      </w:r>
      <w:r w:rsidRPr="009F1934">
        <w:rPr>
          <w:rFonts w:ascii="Times New Roman" w:hAnsi="Times New Roman" w:cs="Times New Roman"/>
          <w:sz w:val="20"/>
          <w:szCs w:val="20"/>
        </w:rPr>
        <w:t xml:space="preserve"> save UE battery consumption</w:t>
      </w:r>
      <w:r>
        <w:rPr>
          <w:rFonts w:ascii="Times New Roman" w:hAnsi="Times New Roman" w:cs="Times New Roman"/>
          <w:sz w:val="20"/>
          <w:szCs w:val="20"/>
        </w:rPr>
        <w:t xml:space="preserve">, </w:t>
      </w:r>
      <w:r w:rsidRPr="009F1934">
        <w:rPr>
          <w:rFonts w:ascii="Times New Roman" w:hAnsi="Times New Roman" w:cs="Times New Roman"/>
          <w:sz w:val="20"/>
          <w:szCs w:val="20"/>
        </w:rPr>
        <w:t>reduce UL interference</w:t>
      </w:r>
      <w:r>
        <w:rPr>
          <w:rFonts w:ascii="Times New Roman" w:hAnsi="Times New Roman" w:cs="Times New Roman"/>
          <w:sz w:val="20"/>
          <w:szCs w:val="20"/>
        </w:rPr>
        <w:t xml:space="preserve">, and save </w:t>
      </w:r>
      <w:r w:rsidRPr="009F1934">
        <w:rPr>
          <w:rFonts w:ascii="Times New Roman" w:hAnsi="Times New Roman" w:cs="Times New Roman"/>
          <w:sz w:val="20"/>
          <w:szCs w:val="20"/>
        </w:rPr>
        <w:t>UL resources</w:t>
      </w:r>
      <w:r>
        <w:rPr>
          <w:rFonts w:ascii="Times New Roman" w:hAnsi="Times New Roman" w:cs="Times New Roman"/>
          <w:bCs/>
          <w:iCs/>
          <w:sz w:val="20"/>
          <w:szCs w:val="20"/>
          <w:lang w:val="en-GB"/>
        </w:rPr>
        <w:t xml:space="preserve"> overhead at gNB side.</w:t>
      </w:r>
    </w:p>
    <w:p w14:paraId="1729679C" w14:textId="77777777" w:rsidR="00B43603" w:rsidRDefault="00B43603" w:rsidP="00B43603">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sz w:val="20"/>
          <w:szCs w:val="20"/>
        </w:rPr>
        <w:t>S</w:t>
      </w:r>
      <w:r w:rsidRPr="00F41AAC">
        <w:rPr>
          <w:rFonts w:ascii="Times New Roman" w:hAnsi="Times New Roman" w:cs="Times New Roman"/>
          <w:bCs/>
          <w:sz w:val="20"/>
          <w:szCs w:val="20"/>
        </w:rPr>
        <w:t xml:space="preserve">upport </w:t>
      </w:r>
      <w:r>
        <w:rPr>
          <w:rFonts w:ascii="Times New Roman" w:hAnsi="Times New Roman" w:cs="Times New Roman"/>
          <w:sz w:val="20"/>
          <w:szCs w:val="20"/>
        </w:rPr>
        <w:t>e</w:t>
      </w:r>
      <w:r w:rsidRPr="003F57DD">
        <w:rPr>
          <w:rFonts w:ascii="Times New Roman" w:hAnsi="Times New Roman" w:cs="Times New Roman"/>
          <w:sz w:val="20"/>
          <w:szCs w:val="20"/>
        </w:rPr>
        <w:t>xtend</w:t>
      </w:r>
      <w:r>
        <w:rPr>
          <w:rFonts w:ascii="Times New Roman" w:hAnsi="Times New Roman" w:cs="Times New Roman"/>
          <w:sz w:val="20"/>
          <w:szCs w:val="20"/>
        </w:rPr>
        <w:t>ing</w:t>
      </w:r>
      <w:r w:rsidRPr="003F57DD">
        <w:rPr>
          <w:rFonts w:ascii="Times New Roman" w:hAnsi="Times New Roman" w:cs="Times New Roman"/>
          <w:sz w:val="20"/>
          <w:szCs w:val="20"/>
        </w:rPr>
        <w:t xml:space="preserve"> the HARQ process ID field up to 5 bits</w:t>
      </w:r>
      <w:r>
        <w:rPr>
          <w:rFonts w:ascii="Times New Roman" w:hAnsi="Times New Roman" w:cs="Times New Roman"/>
          <w:sz w:val="20"/>
          <w:szCs w:val="20"/>
        </w:rPr>
        <w:t xml:space="preserve"> </w:t>
      </w:r>
      <w:r w:rsidRPr="007A7E89">
        <w:rPr>
          <w:rFonts w:ascii="Times New Roman" w:hAnsi="Times New Roman" w:cs="Times New Roman"/>
          <w:bCs/>
          <w:sz w:val="20"/>
          <w:szCs w:val="20"/>
        </w:rPr>
        <w:t>for DCI 0-1/1-1</w:t>
      </w:r>
      <w:r>
        <w:rPr>
          <w:rFonts w:ascii="Times New Roman" w:hAnsi="Times New Roman" w:cs="Times New Roman"/>
          <w:bCs/>
          <w:sz w:val="20"/>
          <w:szCs w:val="20"/>
        </w:rPr>
        <w:t>.</w:t>
      </w:r>
    </w:p>
    <w:p w14:paraId="2A787F99" w14:textId="2F34CFA3" w:rsidR="00B43603" w:rsidRDefault="00B43603" w:rsidP="00B43603">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sz w:val="20"/>
          <w:szCs w:val="20"/>
        </w:rPr>
        <w:t>For DCI 0-</w:t>
      </w:r>
      <w:r w:rsidR="004E0776">
        <w:rPr>
          <w:rFonts w:ascii="Times New Roman" w:hAnsi="Times New Roman" w:cs="Times New Roman"/>
          <w:bCs/>
          <w:sz w:val="20"/>
          <w:szCs w:val="20"/>
        </w:rPr>
        <w:t>0</w:t>
      </w:r>
      <w:r>
        <w:rPr>
          <w:rFonts w:ascii="Times New Roman" w:hAnsi="Times New Roman" w:cs="Times New Roman"/>
          <w:bCs/>
          <w:sz w:val="20"/>
          <w:szCs w:val="20"/>
        </w:rPr>
        <w:t>/1-0, one of the followings is considered</w:t>
      </w:r>
    </w:p>
    <w:p w14:paraId="6BC3E5B3" w14:textId="77777777" w:rsidR="00B43603" w:rsidRDefault="00B43603" w:rsidP="00B43603">
      <w:pPr>
        <w:pStyle w:val="aff3"/>
        <w:numPr>
          <w:ilvl w:val="0"/>
          <w:numId w:val="19"/>
        </w:numPr>
        <w:spacing w:before="120" w:after="120"/>
        <w:ind w:firstLineChars="0"/>
        <w:rPr>
          <w:rFonts w:cs="Times New Roman"/>
          <w:bCs/>
          <w:sz w:val="20"/>
          <w:szCs w:val="20"/>
        </w:rPr>
      </w:pPr>
      <w:r w:rsidRPr="00F4469B">
        <w:rPr>
          <w:rFonts w:cs="Times New Roman"/>
          <w:bCs/>
          <w:sz w:val="20"/>
          <w:szCs w:val="20"/>
        </w:rPr>
        <w:t>Option 3: Extending the HARQ process ID field up to 5 bits</w:t>
      </w:r>
    </w:p>
    <w:p w14:paraId="554FEB0E" w14:textId="77777777" w:rsidR="00B43603" w:rsidRDefault="00B43603" w:rsidP="00B43603">
      <w:pPr>
        <w:pStyle w:val="aff3"/>
        <w:numPr>
          <w:ilvl w:val="0"/>
          <w:numId w:val="19"/>
        </w:numPr>
        <w:spacing w:before="120" w:after="120"/>
        <w:ind w:firstLineChars="0"/>
        <w:rPr>
          <w:rFonts w:cs="Times New Roman"/>
          <w:bCs/>
          <w:sz w:val="20"/>
          <w:szCs w:val="20"/>
        </w:rPr>
      </w:pPr>
      <w:r w:rsidRPr="00F4469B">
        <w:rPr>
          <w:rFonts w:cs="Times New Roman"/>
          <w:bCs/>
          <w:sz w:val="20"/>
          <w:szCs w:val="20"/>
        </w:rPr>
        <w:t xml:space="preserve">Option </w:t>
      </w:r>
      <w:r>
        <w:rPr>
          <w:rFonts w:cs="Times New Roman"/>
          <w:bCs/>
          <w:sz w:val="20"/>
          <w:szCs w:val="20"/>
        </w:rPr>
        <w:t>x</w:t>
      </w:r>
      <w:r w:rsidRPr="00F4469B">
        <w:rPr>
          <w:rFonts w:cs="Times New Roman"/>
          <w:bCs/>
          <w:sz w:val="20"/>
          <w:szCs w:val="20"/>
        </w:rPr>
        <w:t xml:space="preserve">: </w:t>
      </w:r>
      <w:r>
        <w:rPr>
          <w:rFonts w:cs="Times New Roman"/>
          <w:sz w:val="20"/>
          <w:szCs w:val="20"/>
        </w:rPr>
        <w:t xml:space="preserve">“no enhancement”, i.e., keep the </w:t>
      </w:r>
      <w:r w:rsidRPr="003F57DD">
        <w:rPr>
          <w:rFonts w:cs="Times New Roman"/>
          <w:sz w:val="20"/>
          <w:szCs w:val="20"/>
        </w:rPr>
        <w:t>HARQ process ID field</w:t>
      </w:r>
      <w:r>
        <w:rPr>
          <w:rFonts w:cs="Times New Roman"/>
          <w:sz w:val="20"/>
          <w:szCs w:val="20"/>
        </w:rPr>
        <w:t xml:space="preserve"> up to</w:t>
      </w:r>
      <w:r w:rsidRPr="007B34E6">
        <w:rPr>
          <w:rFonts w:cs="Times New Roman"/>
          <w:sz w:val="20"/>
          <w:szCs w:val="20"/>
        </w:rPr>
        <w:t xml:space="preserve"> </w:t>
      </w:r>
      <w:r>
        <w:rPr>
          <w:rFonts w:cs="Times New Roman"/>
          <w:sz w:val="20"/>
          <w:szCs w:val="20"/>
        </w:rPr>
        <w:t xml:space="preserve">4 bits </w:t>
      </w:r>
      <w:r w:rsidRPr="007B34E6">
        <w:rPr>
          <w:rFonts w:cs="Times New Roman"/>
          <w:sz w:val="20"/>
          <w:szCs w:val="20"/>
        </w:rPr>
        <w:t>unchanged</w:t>
      </w:r>
    </w:p>
    <w:p w14:paraId="29FA9F1E" w14:textId="77777777" w:rsidR="00B43603" w:rsidRPr="00505777" w:rsidRDefault="00B43603" w:rsidP="00B43603">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505777">
        <w:rPr>
          <w:rFonts w:ascii="Times New Roman" w:hAnsi="Times New Roman" w:cs="Times New Roman"/>
          <w:bCs/>
          <w:sz w:val="20"/>
          <w:szCs w:val="20"/>
        </w:rPr>
        <w:t>For Type-1 HARQ codebook in NTN, the UE should not generate and send the codebook feedback if no DCI for a PDSCH with a feedback-enabled HARQ processes in any slot associated with the HARQ codebook is decoded.</w:t>
      </w:r>
    </w:p>
    <w:p w14:paraId="21FD8FD8" w14:textId="77777777" w:rsidR="00B43603" w:rsidRPr="00505777" w:rsidRDefault="00B43603" w:rsidP="00B43603">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770A2D">
        <w:rPr>
          <w:rFonts w:ascii="Times New Roman" w:hAnsi="Times New Roman" w:cs="Times New Roman"/>
          <w:bCs/>
          <w:iCs/>
          <w:sz w:val="20"/>
          <w:szCs w:val="20"/>
        </w:rPr>
        <w:t>For Type-2 HARQ codebook in NTN,</w:t>
      </w:r>
      <w:r>
        <w:rPr>
          <w:rFonts w:ascii="Times New Roman" w:hAnsi="Times New Roman" w:cs="Times New Roman"/>
          <w:bCs/>
          <w:iCs/>
          <w:sz w:val="20"/>
          <w:szCs w:val="20"/>
        </w:rPr>
        <w:t xml:space="preserve"> f</w:t>
      </w:r>
      <w:r w:rsidRPr="00770A2D">
        <w:rPr>
          <w:rFonts w:ascii="Times New Roman" w:hAnsi="Times New Roman" w:cs="Times New Roman"/>
          <w:bCs/>
          <w:iCs/>
          <w:sz w:val="20"/>
          <w:szCs w:val="20"/>
        </w:rPr>
        <w:t xml:space="preserve">or the DCI of PDSCH with feedback-disabled HARQ process, the counting of T-DAI </w:t>
      </w:r>
      <w:r>
        <w:rPr>
          <w:rFonts w:ascii="Times New Roman" w:hAnsi="Times New Roman" w:cs="Times New Roman"/>
          <w:bCs/>
          <w:iCs/>
          <w:sz w:val="20"/>
          <w:szCs w:val="20"/>
        </w:rPr>
        <w:t>is</w:t>
      </w:r>
      <w:r w:rsidRPr="00770A2D">
        <w:rPr>
          <w:rFonts w:ascii="Times New Roman" w:hAnsi="Times New Roman" w:cs="Times New Roman"/>
          <w:bCs/>
          <w:iCs/>
          <w:sz w:val="20"/>
          <w:szCs w:val="20"/>
        </w:rPr>
        <w:t xml:space="preserve"> the count of feedback-enabled processes, despite they are not incremented</w:t>
      </w:r>
      <w:r w:rsidRPr="00505777">
        <w:rPr>
          <w:rFonts w:ascii="Times New Roman" w:hAnsi="Times New Roman" w:cs="Times New Roman"/>
          <w:bCs/>
          <w:sz w:val="20"/>
          <w:szCs w:val="20"/>
        </w:rPr>
        <w:t>.</w:t>
      </w:r>
    </w:p>
    <w:p w14:paraId="3F3FE3C4" w14:textId="77777777" w:rsidR="00B43603" w:rsidRDefault="00B43603" w:rsidP="00B43603">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BE2644">
        <w:rPr>
          <w:rFonts w:ascii="Times New Roman" w:hAnsi="Times New Roman" w:cs="Times New Roman"/>
          <w:bCs/>
          <w:sz w:val="20"/>
          <w:szCs w:val="20"/>
        </w:rPr>
        <w:t>UE expects that MAC-CEs are transmitted using HARQ processes with feedback enabled.</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77D6A54F" w14:textId="17A0C5B4" w:rsidR="008A75A8" w:rsidRDefault="008A75A8" w:rsidP="001B3B2E">
      <w:pPr>
        <w:pStyle w:val="aff3"/>
        <w:numPr>
          <w:ilvl w:val="0"/>
          <w:numId w:val="6"/>
        </w:numPr>
        <w:spacing w:before="120" w:after="120"/>
        <w:ind w:firstLineChars="0"/>
        <w:rPr>
          <w:rFonts w:cs="Times New Roman"/>
          <w:sz w:val="20"/>
          <w:szCs w:val="20"/>
        </w:rPr>
      </w:pPr>
      <w:bookmarkStart w:id="6" w:name="_Ref78875676"/>
      <w:bookmarkStart w:id="7" w:name="_Ref71203205"/>
      <w:bookmarkStart w:id="8" w:name="_Ref60817485"/>
      <w:bookmarkStart w:id="9" w:name="_Ref53511278"/>
      <w:bookmarkStart w:id="10" w:name="_Ref53491160"/>
      <w:bookmarkStart w:id="11" w:name="_Ref30757894"/>
      <w:bookmarkStart w:id="12" w:name="_Ref23496549"/>
      <w:bookmarkStart w:id="13" w:name="_Ref533782101"/>
      <w:bookmarkStart w:id="14" w:name="_Ref521313643"/>
      <w:bookmarkStart w:id="15" w:name="_Ref521162878"/>
      <w:bookmarkStart w:id="16" w:name="_Ref505867252"/>
      <w:bookmarkStart w:id="17" w:name="_Ref505807368"/>
      <w:r w:rsidRPr="008A75A8">
        <w:rPr>
          <w:rFonts w:cs="Times New Roman"/>
          <w:sz w:val="20"/>
          <w:szCs w:val="20"/>
        </w:rPr>
        <w:t>Chairman's Notes RAN1#105-e, May 10th – 27th, 2021.</w:t>
      </w:r>
      <w:bookmarkEnd w:id="6"/>
    </w:p>
    <w:p w14:paraId="6D831F2F" w14:textId="380732B7" w:rsidR="008A75A8" w:rsidRDefault="003A486E" w:rsidP="001B3B2E">
      <w:pPr>
        <w:pStyle w:val="aff3"/>
        <w:numPr>
          <w:ilvl w:val="0"/>
          <w:numId w:val="6"/>
        </w:numPr>
        <w:spacing w:before="120" w:after="120"/>
        <w:ind w:firstLineChars="0"/>
        <w:rPr>
          <w:rFonts w:cs="Times New Roman"/>
          <w:sz w:val="20"/>
          <w:szCs w:val="20"/>
        </w:rPr>
      </w:pPr>
      <w:bookmarkStart w:id="18" w:name="_Ref78876757"/>
      <w:r w:rsidRPr="003A486E">
        <w:rPr>
          <w:rFonts w:cs="Times New Roman"/>
          <w:sz w:val="20"/>
          <w:szCs w:val="20"/>
        </w:rPr>
        <w:t>R1-2106269</w:t>
      </w:r>
      <w:r>
        <w:rPr>
          <w:rFonts w:cs="Times New Roman"/>
          <w:sz w:val="20"/>
          <w:szCs w:val="20"/>
        </w:rPr>
        <w:t>, “</w:t>
      </w:r>
      <w:r w:rsidRPr="003A486E">
        <w:rPr>
          <w:rFonts w:cs="Times New Roman"/>
          <w:sz w:val="20"/>
          <w:szCs w:val="20"/>
        </w:rPr>
        <w:t>Summary#4 of AI 8.4.3 for HARQ in NTN</w:t>
      </w:r>
      <w:r>
        <w:rPr>
          <w:rFonts w:cs="Times New Roman"/>
          <w:sz w:val="20"/>
          <w:szCs w:val="20"/>
        </w:rPr>
        <w:t xml:space="preserve">”, </w:t>
      </w:r>
      <w:r w:rsidRPr="00F01312">
        <w:rPr>
          <w:rFonts w:cs="Times New Roman"/>
          <w:sz w:val="20"/>
          <w:szCs w:val="20"/>
        </w:rPr>
        <w:t>Meeting</w:t>
      </w:r>
      <w:r>
        <w:rPr>
          <w:rFonts w:cs="Times New Roman"/>
          <w:sz w:val="20"/>
          <w:szCs w:val="20"/>
        </w:rPr>
        <w:t xml:space="preserve">, </w:t>
      </w:r>
      <w:r w:rsidRPr="008A75A8">
        <w:rPr>
          <w:rFonts w:cs="Times New Roman"/>
          <w:sz w:val="20"/>
          <w:szCs w:val="20"/>
        </w:rPr>
        <w:t>May 10th – 27th, 2021.</w:t>
      </w:r>
      <w:bookmarkEnd w:id="7"/>
      <w:bookmarkEnd w:id="8"/>
      <w:bookmarkEnd w:id="9"/>
      <w:bookmarkEnd w:id="10"/>
      <w:bookmarkEnd w:id="11"/>
      <w:bookmarkEnd w:id="12"/>
      <w:bookmarkEnd w:id="13"/>
      <w:bookmarkEnd w:id="14"/>
      <w:bookmarkEnd w:id="15"/>
      <w:bookmarkEnd w:id="16"/>
      <w:bookmarkEnd w:id="17"/>
      <w:bookmarkEnd w:id="18"/>
    </w:p>
    <w:sectPr w:rsidR="008A75A8" w:rsidSect="004B161B">
      <w:footerReference w:type="default" r:id="rId12"/>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ADCB8" w14:textId="77777777" w:rsidR="002D6184" w:rsidRDefault="002D6184" w:rsidP="004B161B">
      <w:r>
        <w:separator/>
      </w:r>
    </w:p>
  </w:endnote>
  <w:endnote w:type="continuationSeparator" w:id="0">
    <w:p w14:paraId="7638A625" w14:textId="77777777" w:rsidR="002D6184" w:rsidRDefault="002D6184"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011DB4" w:rsidRDefault="00011DB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EDE34" w14:textId="77777777" w:rsidR="002D6184" w:rsidRDefault="002D6184" w:rsidP="004B161B">
      <w:r>
        <w:separator/>
      </w:r>
    </w:p>
  </w:footnote>
  <w:footnote w:type="continuationSeparator" w:id="0">
    <w:p w14:paraId="4C26AD31" w14:textId="77777777" w:rsidR="002D6184" w:rsidRDefault="002D6184"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073CC1"/>
    <w:multiLevelType w:val="hybridMultilevel"/>
    <w:tmpl w:val="EBCA314C"/>
    <w:lvl w:ilvl="0" w:tplc="578AE32A">
      <w:start w:val="1"/>
      <w:numFmt w:val="bullet"/>
      <w:lvlText w:val=""/>
      <w:lvlJc w:val="left"/>
      <w:pPr>
        <w:ind w:left="844" w:hanging="420"/>
      </w:pPr>
      <w:rPr>
        <w:rFonts w:ascii="Symbol" w:hAnsi="Symbol" w:hint="default"/>
        <w:lang w:val="en-GB"/>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B3326F"/>
    <w:multiLevelType w:val="hybridMultilevel"/>
    <w:tmpl w:val="05504624"/>
    <w:lvl w:ilvl="0" w:tplc="D9E0FE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F35AEB"/>
    <w:multiLevelType w:val="hybridMultilevel"/>
    <w:tmpl w:val="24427962"/>
    <w:lvl w:ilvl="0" w:tplc="339C3F4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E16D08"/>
    <w:multiLevelType w:val="hybridMultilevel"/>
    <w:tmpl w:val="E6AA966E"/>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EC09CB"/>
    <w:multiLevelType w:val="hybridMultilevel"/>
    <w:tmpl w:val="83DE480A"/>
    <w:lvl w:ilvl="0" w:tplc="D9E0FE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9" w15:restartNumberingAfterBreak="0">
    <w:nsid w:val="531E6066"/>
    <w:multiLevelType w:val="hybridMultilevel"/>
    <w:tmpl w:val="E15C2F2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7262686F"/>
    <w:multiLevelType w:val="hybridMultilevel"/>
    <w:tmpl w:val="CEDE91E0"/>
    <w:lvl w:ilvl="0" w:tplc="91C82460">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3"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0"/>
  </w:num>
  <w:num w:numId="4">
    <w:abstractNumId w:val="24"/>
  </w:num>
  <w:num w:numId="5">
    <w:abstractNumId w:val="18"/>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num>
  <w:num w:numId="8">
    <w:abstractNumId w:val="20"/>
  </w:num>
  <w:num w:numId="9">
    <w:abstractNumId w:val="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6"/>
  </w:num>
  <w:num w:numId="13">
    <w:abstractNumId w:val="12"/>
  </w:num>
  <w:num w:numId="14">
    <w:abstractNumId w:val="15"/>
  </w:num>
  <w:num w:numId="15">
    <w:abstractNumId w:val="3"/>
  </w:num>
  <w:num w:numId="16">
    <w:abstractNumId w:val="13"/>
  </w:num>
  <w:num w:numId="17">
    <w:abstractNumId w:val="14"/>
  </w:num>
  <w:num w:numId="18">
    <w:abstractNumId w:val="9"/>
  </w:num>
  <w:num w:numId="19">
    <w:abstractNumId w:val="8"/>
  </w:num>
  <w:num w:numId="20">
    <w:abstractNumId w:val="6"/>
  </w:num>
  <w:num w:numId="21">
    <w:abstractNumId w:val="18"/>
  </w:num>
  <w:num w:numId="22">
    <w:abstractNumId w:val="22"/>
  </w:num>
  <w:num w:numId="23">
    <w:abstractNumId w:val="4"/>
  </w:num>
  <w:num w:numId="24">
    <w:abstractNumId w:val="18"/>
  </w:num>
  <w:num w:numId="25">
    <w:abstractNumId w:val="19"/>
  </w:num>
  <w:num w:numId="26">
    <w:abstractNumId w:val="23"/>
  </w:num>
  <w:num w:numId="27">
    <w:abstractNumId w:val="2"/>
  </w:num>
  <w:num w:numId="28">
    <w:abstractNumId w:val="18"/>
  </w:num>
  <w:num w:numId="29">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7822"/>
    <w:rsid w:val="000079D5"/>
    <w:rsid w:val="0001003F"/>
    <w:rsid w:val="00010053"/>
    <w:rsid w:val="000106DB"/>
    <w:rsid w:val="00010BB5"/>
    <w:rsid w:val="00010E4C"/>
    <w:rsid w:val="00010EF1"/>
    <w:rsid w:val="00010F24"/>
    <w:rsid w:val="0001154B"/>
    <w:rsid w:val="00011DB4"/>
    <w:rsid w:val="00012594"/>
    <w:rsid w:val="0001361C"/>
    <w:rsid w:val="00013BB4"/>
    <w:rsid w:val="00014A9D"/>
    <w:rsid w:val="00014CDB"/>
    <w:rsid w:val="00014F01"/>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76BF"/>
    <w:rsid w:val="00027A3D"/>
    <w:rsid w:val="00030807"/>
    <w:rsid w:val="00030C95"/>
    <w:rsid w:val="0003128F"/>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981"/>
    <w:rsid w:val="00040D37"/>
    <w:rsid w:val="0004156F"/>
    <w:rsid w:val="0004224A"/>
    <w:rsid w:val="00042A4D"/>
    <w:rsid w:val="000437CA"/>
    <w:rsid w:val="000439A8"/>
    <w:rsid w:val="00044304"/>
    <w:rsid w:val="0004446D"/>
    <w:rsid w:val="00044CB5"/>
    <w:rsid w:val="00045C93"/>
    <w:rsid w:val="00046127"/>
    <w:rsid w:val="0004655C"/>
    <w:rsid w:val="00047536"/>
    <w:rsid w:val="000475BF"/>
    <w:rsid w:val="000500CF"/>
    <w:rsid w:val="0005016F"/>
    <w:rsid w:val="000507B2"/>
    <w:rsid w:val="00050AC7"/>
    <w:rsid w:val="000510E7"/>
    <w:rsid w:val="000527E7"/>
    <w:rsid w:val="00052DEC"/>
    <w:rsid w:val="00052ECA"/>
    <w:rsid w:val="000535B2"/>
    <w:rsid w:val="00053B6F"/>
    <w:rsid w:val="00053C3F"/>
    <w:rsid w:val="000546D0"/>
    <w:rsid w:val="00054A81"/>
    <w:rsid w:val="000558BB"/>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E3A"/>
    <w:rsid w:val="00063F5E"/>
    <w:rsid w:val="000647F4"/>
    <w:rsid w:val="00064B32"/>
    <w:rsid w:val="000654F3"/>
    <w:rsid w:val="00065652"/>
    <w:rsid w:val="0006617A"/>
    <w:rsid w:val="000664FB"/>
    <w:rsid w:val="000667CE"/>
    <w:rsid w:val="00067232"/>
    <w:rsid w:val="00067556"/>
    <w:rsid w:val="00067976"/>
    <w:rsid w:val="00067B80"/>
    <w:rsid w:val="00067C75"/>
    <w:rsid w:val="00067F4C"/>
    <w:rsid w:val="0007046C"/>
    <w:rsid w:val="00070CAF"/>
    <w:rsid w:val="00071DE6"/>
    <w:rsid w:val="00072047"/>
    <w:rsid w:val="0007281F"/>
    <w:rsid w:val="00073219"/>
    <w:rsid w:val="0007346E"/>
    <w:rsid w:val="00073494"/>
    <w:rsid w:val="00073B10"/>
    <w:rsid w:val="00073B16"/>
    <w:rsid w:val="00073F1B"/>
    <w:rsid w:val="00074636"/>
    <w:rsid w:val="00074BEA"/>
    <w:rsid w:val="00074EC9"/>
    <w:rsid w:val="00074F02"/>
    <w:rsid w:val="00075371"/>
    <w:rsid w:val="00075496"/>
    <w:rsid w:val="000756F1"/>
    <w:rsid w:val="00075707"/>
    <w:rsid w:val="0007571C"/>
    <w:rsid w:val="00075A77"/>
    <w:rsid w:val="00075C34"/>
    <w:rsid w:val="00075CFE"/>
    <w:rsid w:val="0007640C"/>
    <w:rsid w:val="000767FE"/>
    <w:rsid w:val="00077B13"/>
    <w:rsid w:val="00077C7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C6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D2"/>
    <w:rsid w:val="00097AB6"/>
    <w:rsid w:val="000A0C40"/>
    <w:rsid w:val="000A0C57"/>
    <w:rsid w:val="000A1054"/>
    <w:rsid w:val="000A129E"/>
    <w:rsid w:val="000A133F"/>
    <w:rsid w:val="000A1BFF"/>
    <w:rsid w:val="000A1ECC"/>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3E8"/>
    <w:rsid w:val="000C55CC"/>
    <w:rsid w:val="000C568C"/>
    <w:rsid w:val="000C6507"/>
    <w:rsid w:val="000C676B"/>
    <w:rsid w:val="000C7758"/>
    <w:rsid w:val="000C7933"/>
    <w:rsid w:val="000D0952"/>
    <w:rsid w:val="000D0A25"/>
    <w:rsid w:val="000D10B4"/>
    <w:rsid w:val="000D1113"/>
    <w:rsid w:val="000D2551"/>
    <w:rsid w:val="000D41F4"/>
    <w:rsid w:val="000D4302"/>
    <w:rsid w:val="000D44D3"/>
    <w:rsid w:val="000D464D"/>
    <w:rsid w:val="000D4843"/>
    <w:rsid w:val="000D49FF"/>
    <w:rsid w:val="000D4F49"/>
    <w:rsid w:val="000D56AE"/>
    <w:rsid w:val="000D6492"/>
    <w:rsid w:val="000D6F7C"/>
    <w:rsid w:val="000D7513"/>
    <w:rsid w:val="000D766E"/>
    <w:rsid w:val="000E0956"/>
    <w:rsid w:val="000E14DA"/>
    <w:rsid w:val="000E1856"/>
    <w:rsid w:val="000E2581"/>
    <w:rsid w:val="000E2F39"/>
    <w:rsid w:val="000E33E4"/>
    <w:rsid w:val="000E3614"/>
    <w:rsid w:val="000E3A51"/>
    <w:rsid w:val="000E40CF"/>
    <w:rsid w:val="000E4CC2"/>
    <w:rsid w:val="000E4D79"/>
    <w:rsid w:val="000E5953"/>
    <w:rsid w:val="000E59FA"/>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25"/>
    <w:rsid w:val="000F3555"/>
    <w:rsid w:val="000F35A6"/>
    <w:rsid w:val="000F3650"/>
    <w:rsid w:val="000F38FB"/>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FC9"/>
    <w:rsid w:val="0010067A"/>
    <w:rsid w:val="00101632"/>
    <w:rsid w:val="001019CB"/>
    <w:rsid w:val="00102BB4"/>
    <w:rsid w:val="0010334A"/>
    <w:rsid w:val="00103401"/>
    <w:rsid w:val="00103B75"/>
    <w:rsid w:val="001040A5"/>
    <w:rsid w:val="0010522A"/>
    <w:rsid w:val="00105238"/>
    <w:rsid w:val="0010538A"/>
    <w:rsid w:val="0010590A"/>
    <w:rsid w:val="00105C38"/>
    <w:rsid w:val="00105CF8"/>
    <w:rsid w:val="00105D25"/>
    <w:rsid w:val="00106247"/>
    <w:rsid w:val="00107E0B"/>
    <w:rsid w:val="00107EB2"/>
    <w:rsid w:val="001104E4"/>
    <w:rsid w:val="00110D51"/>
    <w:rsid w:val="001110C4"/>
    <w:rsid w:val="0011151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DB6"/>
    <w:rsid w:val="00137F50"/>
    <w:rsid w:val="00140BBE"/>
    <w:rsid w:val="00140D12"/>
    <w:rsid w:val="00140F35"/>
    <w:rsid w:val="00141E77"/>
    <w:rsid w:val="00142C04"/>
    <w:rsid w:val="00142C6A"/>
    <w:rsid w:val="00142DB0"/>
    <w:rsid w:val="0014307C"/>
    <w:rsid w:val="00143086"/>
    <w:rsid w:val="00143403"/>
    <w:rsid w:val="001435E2"/>
    <w:rsid w:val="00143618"/>
    <w:rsid w:val="00143EA8"/>
    <w:rsid w:val="00145554"/>
    <w:rsid w:val="00145A78"/>
    <w:rsid w:val="00145BB9"/>
    <w:rsid w:val="00146393"/>
    <w:rsid w:val="00146A67"/>
    <w:rsid w:val="00146A88"/>
    <w:rsid w:val="00146BE8"/>
    <w:rsid w:val="00146E29"/>
    <w:rsid w:val="00147736"/>
    <w:rsid w:val="001504B9"/>
    <w:rsid w:val="0015087A"/>
    <w:rsid w:val="00150EB8"/>
    <w:rsid w:val="001511C3"/>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FD9"/>
    <w:rsid w:val="00160481"/>
    <w:rsid w:val="001620EC"/>
    <w:rsid w:val="0016260A"/>
    <w:rsid w:val="0016293E"/>
    <w:rsid w:val="00162C81"/>
    <w:rsid w:val="00163058"/>
    <w:rsid w:val="00163078"/>
    <w:rsid w:val="0016352E"/>
    <w:rsid w:val="00163BE3"/>
    <w:rsid w:val="001649FA"/>
    <w:rsid w:val="00164A6F"/>
    <w:rsid w:val="00165963"/>
    <w:rsid w:val="00165BE7"/>
    <w:rsid w:val="00165CC4"/>
    <w:rsid w:val="00165D1C"/>
    <w:rsid w:val="00166350"/>
    <w:rsid w:val="001664E1"/>
    <w:rsid w:val="0016667A"/>
    <w:rsid w:val="00166B75"/>
    <w:rsid w:val="00166EA5"/>
    <w:rsid w:val="00166F5C"/>
    <w:rsid w:val="001673FA"/>
    <w:rsid w:val="00167436"/>
    <w:rsid w:val="00167C1F"/>
    <w:rsid w:val="00167C93"/>
    <w:rsid w:val="00170609"/>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8086A"/>
    <w:rsid w:val="00180B1E"/>
    <w:rsid w:val="00180B53"/>
    <w:rsid w:val="001815D7"/>
    <w:rsid w:val="001816D8"/>
    <w:rsid w:val="0018241F"/>
    <w:rsid w:val="00182593"/>
    <w:rsid w:val="00182BF2"/>
    <w:rsid w:val="00182E5A"/>
    <w:rsid w:val="00182FF3"/>
    <w:rsid w:val="00183080"/>
    <w:rsid w:val="00183151"/>
    <w:rsid w:val="00183517"/>
    <w:rsid w:val="00183575"/>
    <w:rsid w:val="001836BB"/>
    <w:rsid w:val="001837DF"/>
    <w:rsid w:val="0018382B"/>
    <w:rsid w:val="001842E9"/>
    <w:rsid w:val="00184990"/>
    <w:rsid w:val="00184A62"/>
    <w:rsid w:val="00184C9B"/>
    <w:rsid w:val="00185167"/>
    <w:rsid w:val="00185B10"/>
    <w:rsid w:val="0018659E"/>
    <w:rsid w:val="00186651"/>
    <w:rsid w:val="00186874"/>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F76"/>
    <w:rsid w:val="001B01A5"/>
    <w:rsid w:val="001B0A86"/>
    <w:rsid w:val="001B0D77"/>
    <w:rsid w:val="001B11E1"/>
    <w:rsid w:val="001B12E4"/>
    <w:rsid w:val="001B15AA"/>
    <w:rsid w:val="001B16B9"/>
    <w:rsid w:val="001B1A72"/>
    <w:rsid w:val="001B1E01"/>
    <w:rsid w:val="001B28C0"/>
    <w:rsid w:val="001B2FEE"/>
    <w:rsid w:val="001B376D"/>
    <w:rsid w:val="001B3924"/>
    <w:rsid w:val="001B3A23"/>
    <w:rsid w:val="001B3C1C"/>
    <w:rsid w:val="001B4361"/>
    <w:rsid w:val="001B4453"/>
    <w:rsid w:val="001B49D2"/>
    <w:rsid w:val="001B54A7"/>
    <w:rsid w:val="001B5700"/>
    <w:rsid w:val="001B6504"/>
    <w:rsid w:val="001B7173"/>
    <w:rsid w:val="001B7572"/>
    <w:rsid w:val="001C010A"/>
    <w:rsid w:val="001C04F2"/>
    <w:rsid w:val="001C144E"/>
    <w:rsid w:val="001C1B73"/>
    <w:rsid w:val="001C204C"/>
    <w:rsid w:val="001C21B0"/>
    <w:rsid w:val="001C245E"/>
    <w:rsid w:val="001C29F8"/>
    <w:rsid w:val="001C2D82"/>
    <w:rsid w:val="001C3CDE"/>
    <w:rsid w:val="001C3FD6"/>
    <w:rsid w:val="001C4B3C"/>
    <w:rsid w:val="001C5172"/>
    <w:rsid w:val="001C51E5"/>
    <w:rsid w:val="001C556A"/>
    <w:rsid w:val="001C5792"/>
    <w:rsid w:val="001C588B"/>
    <w:rsid w:val="001C5A47"/>
    <w:rsid w:val="001C5AF1"/>
    <w:rsid w:val="001C5BF9"/>
    <w:rsid w:val="001C6EAD"/>
    <w:rsid w:val="001C71F4"/>
    <w:rsid w:val="001C7B8C"/>
    <w:rsid w:val="001C7D5D"/>
    <w:rsid w:val="001D04B0"/>
    <w:rsid w:val="001D12D8"/>
    <w:rsid w:val="001D1B82"/>
    <w:rsid w:val="001D1FE5"/>
    <w:rsid w:val="001D2297"/>
    <w:rsid w:val="001D2695"/>
    <w:rsid w:val="001D26B2"/>
    <w:rsid w:val="001D2AA2"/>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B5E"/>
    <w:rsid w:val="001E2F20"/>
    <w:rsid w:val="001E36B1"/>
    <w:rsid w:val="001E3833"/>
    <w:rsid w:val="001E4406"/>
    <w:rsid w:val="001E4438"/>
    <w:rsid w:val="001E4838"/>
    <w:rsid w:val="001E492A"/>
    <w:rsid w:val="001E51EF"/>
    <w:rsid w:val="001E533B"/>
    <w:rsid w:val="001E53B7"/>
    <w:rsid w:val="001E5852"/>
    <w:rsid w:val="001E5E4B"/>
    <w:rsid w:val="001E5E72"/>
    <w:rsid w:val="001E5F0F"/>
    <w:rsid w:val="001E605E"/>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ED"/>
    <w:rsid w:val="001F5FE9"/>
    <w:rsid w:val="001F68FF"/>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8DE"/>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333"/>
    <w:rsid w:val="00211455"/>
    <w:rsid w:val="00211A21"/>
    <w:rsid w:val="00211B51"/>
    <w:rsid w:val="00212379"/>
    <w:rsid w:val="00212DE4"/>
    <w:rsid w:val="00212E71"/>
    <w:rsid w:val="002132F1"/>
    <w:rsid w:val="002134F8"/>
    <w:rsid w:val="002139D1"/>
    <w:rsid w:val="00213C9E"/>
    <w:rsid w:val="00214206"/>
    <w:rsid w:val="00214A8E"/>
    <w:rsid w:val="002176A5"/>
    <w:rsid w:val="002177DC"/>
    <w:rsid w:val="00217FDD"/>
    <w:rsid w:val="002202F4"/>
    <w:rsid w:val="0022067A"/>
    <w:rsid w:val="00220C08"/>
    <w:rsid w:val="00221F50"/>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794"/>
    <w:rsid w:val="002304D1"/>
    <w:rsid w:val="00230F8A"/>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27A7"/>
    <w:rsid w:val="00252DD0"/>
    <w:rsid w:val="00253064"/>
    <w:rsid w:val="00253542"/>
    <w:rsid w:val="00253A4E"/>
    <w:rsid w:val="00253D20"/>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C06"/>
    <w:rsid w:val="00273D4B"/>
    <w:rsid w:val="00273EA7"/>
    <w:rsid w:val="00273F20"/>
    <w:rsid w:val="00274383"/>
    <w:rsid w:val="002746CD"/>
    <w:rsid w:val="002747B1"/>
    <w:rsid w:val="00275362"/>
    <w:rsid w:val="00275E83"/>
    <w:rsid w:val="002768B9"/>
    <w:rsid w:val="002769C3"/>
    <w:rsid w:val="0027725D"/>
    <w:rsid w:val="00277529"/>
    <w:rsid w:val="00280051"/>
    <w:rsid w:val="00280704"/>
    <w:rsid w:val="00280F28"/>
    <w:rsid w:val="00281A3E"/>
    <w:rsid w:val="00281CFE"/>
    <w:rsid w:val="002820B0"/>
    <w:rsid w:val="00282FB9"/>
    <w:rsid w:val="002837B0"/>
    <w:rsid w:val="002839CA"/>
    <w:rsid w:val="00283D72"/>
    <w:rsid w:val="002842D1"/>
    <w:rsid w:val="00284E4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608"/>
    <w:rsid w:val="002B294C"/>
    <w:rsid w:val="002B2C38"/>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599"/>
    <w:rsid w:val="002D35A5"/>
    <w:rsid w:val="002D389D"/>
    <w:rsid w:val="002D3970"/>
    <w:rsid w:val="002D480E"/>
    <w:rsid w:val="002D4D9A"/>
    <w:rsid w:val="002D56DA"/>
    <w:rsid w:val="002D5B9F"/>
    <w:rsid w:val="002D5DDE"/>
    <w:rsid w:val="002D6184"/>
    <w:rsid w:val="002D71C2"/>
    <w:rsid w:val="002D737A"/>
    <w:rsid w:val="002D73A1"/>
    <w:rsid w:val="002D757F"/>
    <w:rsid w:val="002E02FD"/>
    <w:rsid w:val="002E0380"/>
    <w:rsid w:val="002E086A"/>
    <w:rsid w:val="002E17E4"/>
    <w:rsid w:val="002E1E88"/>
    <w:rsid w:val="002E1F02"/>
    <w:rsid w:val="002E2055"/>
    <w:rsid w:val="002E20E0"/>
    <w:rsid w:val="002E2213"/>
    <w:rsid w:val="002E254A"/>
    <w:rsid w:val="002E2643"/>
    <w:rsid w:val="002E26B8"/>
    <w:rsid w:val="002E27D3"/>
    <w:rsid w:val="002E2B4F"/>
    <w:rsid w:val="002E369C"/>
    <w:rsid w:val="002E3B97"/>
    <w:rsid w:val="002E3F17"/>
    <w:rsid w:val="002E4046"/>
    <w:rsid w:val="002E5292"/>
    <w:rsid w:val="002E5763"/>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BE"/>
    <w:rsid w:val="00313487"/>
    <w:rsid w:val="00313734"/>
    <w:rsid w:val="00313F41"/>
    <w:rsid w:val="0031402B"/>
    <w:rsid w:val="0031406F"/>
    <w:rsid w:val="00314463"/>
    <w:rsid w:val="00314578"/>
    <w:rsid w:val="00314C95"/>
    <w:rsid w:val="00316D58"/>
    <w:rsid w:val="00316EDA"/>
    <w:rsid w:val="003170A3"/>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9E"/>
    <w:rsid w:val="003344E4"/>
    <w:rsid w:val="00334879"/>
    <w:rsid w:val="003351D3"/>
    <w:rsid w:val="00335A7B"/>
    <w:rsid w:val="00335B47"/>
    <w:rsid w:val="0033618A"/>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E6"/>
    <w:rsid w:val="00351D12"/>
    <w:rsid w:val="003523B7"/>
    <w:rsid w:val="003529F1"/>
    <w:rsid w:val="00353029"/>
    <w:rsid w:val="0035318E"/>
    <w:rsid w:val="00353244"/>
    <w:rsid w:val="0035325B"/>
    <w:rsid w:val="003532C6"/>
    <w:rsid w:val="0035389D"/>
    <w:rsid w:val="003539DC"/>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59E"/>
    <w:rsid w:val="003625B5"/>
    <w:rsid w:val="003628C3"/>
    <w:rsid w:val="00362FFC"/>
    <w:rsid w:val="003641B9"/>
    <w:rsid w:val="003645ED"/>
    <w:rsid w:val="003646ED"/>
    <w:rsid w:val="0036479A"/>
    <w:rsid w:val="00364CBA"/>
    <w:rsid w:val="00365032"/>
    <w:rsid w:val="00365110"/>
    <w:rsid w:val="003654C4"/>
    <w:rsid w:val="00365A9D"/>
    <w:rsid w:val="003660A4"/>
    <w:rsid w:val="003669EA"/>
    <w:rsid w:val="00366BEA"/>
    <w:rsid w:val="00367582"/>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270"/>
    <w:rsid w:val="00375559"/>
    <w:rsid w:val="00375698"/>
    <w:rsid w:val="00375DBC"/>
    <w:rsid w:val="00375FA8"/>
    <w:rsid w:val="003764BC"/>
    <w:rsid w:val="00377821"/>
    <w:rsid w:val="003802DA"/>
    <w:rsid w:val="00380660"/>
    <w:rsid w:val="0038088A"/>
    <w:rsid w:val="00380934"/>
    <w:rsid w:val="00380A13"/>
    <w:rsid w:val="003810BD"/>
    <w:rsid w:val="00381588"/>
    <w:rsid w:val="00381A6E"/>
    <w:rsid w:val="00381EA5"/>
    <w:rsid w:val="0038246F"/>
    <w:rsid w:val="00382866"/>
    <w:rsid w:val="00382869"/>
    <w:rsid w:val="00382C3C"/>
    <w:rsid w:val="0038308C"/>
    <w:rsid w:val="003838B9"/>
    <w:rsid w:val="00383E87"/>
    <w:rsid w:val="003842A0"/>
    <w:rsid w:val="0038472A"/>
    <w:rsid w:val="00384FC0"/>
    <w:rsid w:val="0038556B"/>
    <w:rsid w:val="0038579B"/>
    <w:rsid w:val="003857B1"/>
    <w:rsid w:val="00385A2A"/>
    <w:rsid w:val="003864D9"/>
    <w:rsid w:val="0038659D"/>
    <w:rsid w:val="00386BB5"/>
    <w:rsid w:val="00386C21"/>
    <w:rsid w:val="00386C76"/>
    <w:rsid w:val="003876BB"/>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F29"/>
    <w:rsid w:val="003D2537"/>
    <w:rsid w:val="003D2EAD"/>
    <w:rsid w:val="003D46FF"/>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E28"/>
    <w:rsid w:val="003E2283"/>
    <w:rsid w:val="003E22F7"/>
    <w:rsid w:val="003E2407"/>
    <w:rsid w:val="003E241C"/>
    <w:rsid w:val="003E2552"/>
    <w:rsid w:val="003E2D29"/>
    <w:rsid w:val="003E2F29"/>
    <w:rsid w:val="003E34E7"/>
    <w:rsid w:val="003E3D52"/>
    <w:rsid w:val="003E3EC5"/>
    <w:rsid w:val="003E4082"/>
    <w:rsid w:val="003E469A"/>
    <w:rsid w:val="003E48C7"/>
    <w:rsid w:val="003E4A2C"/>
    <w:rsid w:val="003E4F1D"/>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CAE"/>
    <w:rsid w:val="003F6DC5"/>
    <w:rsid w:val="003F70C8"/>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5AA"/>
    <w:rsid w:val="0041687B"/>
    <w:rsid w:val="004169CB"/>
    <w:rsid w:val="00417496"/>
    <w:rsid w:val="00417983"/>
    <w:rsid w:val="0042018E"/>
    <w:rsid w:val="004209E5"/>
    <w:rsid w:val="004223A0"/>
    <w:rsid w:val="00422C8D"/>
    <w:rsid w:val="004244C6"/>
    <w:rsid w:val="0042456B"/>
    <w:rsid w:val="00424DC6"/>
    <w:rsid w:val="00424E0E"/>
    <w:rsid w:val="0042538C"/>
    <w:rsid w:val="00425726"/>
    <w:rsid w:val="00425877"/>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76E"/>
    <w:rsid w:val="00435C77"/>
    <w:rsid w:val="00435D37"/>
    <w:rsid w:val="00436005"/>
    <w:rsid w:val="0043642C"/>
    <w:rsid w:val="004364A7"/>
    <w:rsid w:val="0043655B"/>
    <w:rsid w:val="00436A19"/>
    <w:rsid w:val="00436F71"/>
    <w:rsid w:val="004372C7"/>
    <w:rsid w:val="004377EA"/>
    <w:rsid w:val="004379A3"/>
    <w:rsid w:val="00437A81"/>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340D"/>
    <w:rsid w:val="0045380E"/>
    <w:rsid w:val="004539CF"/>
    <w:rsid w:val="00453CDA"/>
    <w:rsid w:val="00453D77"/>
    <w:rsid w:val="004541BA"/>
    <w:rsid w:val="00454600"/>
    <w:rsid w:val="00454B51"/>
    <w:rsid w:val="00455084"/>
    <w:rsid w:val="0045519D"/>
    <w:rsid w:val="0045547D"/>
    <w:rsid w:val="00455A6C"/>
    <w:rsid w:val="0045626A"/>
    <w:rsid w:val="004566A6"/>
    <w:rsid w:val="00456E8C"/>
    <w:rsid w:val="00456FCF"/>
    <w:rsid w:val="0045781A"/>
    <w:rsid w:val="004578DD"/>
    <w:rsid w:val="00457944"/>
    <w:rsid w:val="00457AFE"/>
    <w:rsid w:val="00457DEA"/>
    <w:rsid w:val="00460720"/>
    <w:rsid w:val="00461E0E"/>
    <w:rsid w:val="00462094"/>
    <w:rsid w:val="00462933"/>
    <w:rsid w:val="0046339C"/>
    <w:rsid w:val="0046362C"/>
    <w:rsid w:val="00463D91"/>
    <w:rsid w:val="00464392"/>
    <w:rsid w:val="00464F58"/>
    <w:rsid w:val="004652B0"/>
    <w:rsid w:val="004656A4"/>
    <w:rsid w:val="0046681D"/>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D1B"/>
    <w:rsid w:val="00474D80"/>
    <w:rsid w:val="004750A8"/>
    <w:rsid w:val="004754E0"/>
    <w:rsid w:val="0047562C"/>
    <w:rsid w:val="004757B8"/>
    <w:rsid w:val="00475D44"/>
    <w:rsid w:val="00476044"/>
    <w:rsid w:val="00476A4F"/>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12A8"/>
    <w:rsid w:val="00491C67"/>
    <w:rsid w:val="00492A2C"/>
    <w:rsid w:val="00492E16"/>
    <w:rsid w:val="00492F4B"/>
    <w:rsid w:val="00493187"/>
    <w:rsid w:val="004934AF"/>
    <w:rsid w:val="00493837"/>
    <w:rsid w:val="00493EF1"/>
    <w:rsid w:val="0049441E"/>
    <w:rsid w:val="00495331"/>
    <w:rsid w:val="0049537B"/>
    <w:rsid w:val="00495E28"/>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5C44"/>
    <w:rsid w:val="004A62A8"/>
    <w:rsid w:val="004A7052"/>
    <w:rsid w:val="004A7BE6"/>
    <w:rsid w:val="004A7E2E"/>
    <w:rsid w:val="004B02D9"/>
    <w:rsid w:val="004B05B2"/>
    <w:rsid w:val="004B0A7C"/>
    <w:rsid w:val="004B13FE"/>
    <w:rsid w:val="004B161B"/>
    <w:rsid w:val="004B1DFD"/>
    <w:rsid w:val="004B24A5"/>
    <w:rsid w:val="004B2EC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26BE"/>
    <w:rsid w:val="004C2890"/>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9D1"/>
    <w:rsid w:val="0050131D"/>
    <w:rsid w:val="0050146D"/>
    <w:rsid w:val="005016E2"/>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919"/>
    <w:rsid w:val="00506BD8"/>
    <w:rsid w:val="00506C38"/>
    <w:rsid w:val="00507385"/>
    <w:rsid w:val="005075CC"/>
    <w:rsid w:val="00507A93"/>
    <w:rsid w:val="00507D11"/>
    <w:rsid w:val="00510D1C"/>
    <w:rsid w:val="00510EA7"/>
    <w:rsid w:val="00511904"/>
    <w:rsid w:val="005120A3"/>
    <w:rsid w:val="005136E1"/>
    <w:rsid w:val="00513B1F"/>
    <w:rsid w:val="00513D7C"/>
    <w:rsid w:val="00514DD8"/>
    <w:rsid w:val="0051549F"/>
    <w:rsid w:val="00515730"/>
    <w:rsid w:val="00515BAC"/>
    <w:rsid w:val="00516381"/>
    <w:rsid w:val="00516515"/>
    <w:rsid w:val="005170AD"/>
    <w:rsid w:val="005172CA"/>
    <w:rsid w:val="00517304"/>
    <w:rsid w:val="005173A4"/>
    <w:rsid w:val="00517638"/>
    <w:rsid w:val="00517C9A"/>
    <w:rsid w:val="00520066"/>
    <w:rsid w:val="00520227"/>
    <w:rsid w:val="00521DFB"/>
    <w:rsid w:val="005226B5"/>
    <w:rsid w:val="0052285C"/>
    <w:rsid w:val="005232E7"/>
    <w:rsid w:val="00523381"/>
    <w:rsid w:val="005234B6"/>
    <w:rsid w:val="0052353F"/>
    <w:rsid w:val="005236B8"/>
    <w:rsid w:val="005238A9"/>
    <w:rsid w:val="0052434F"/>
    <w:rsid w:val="005244DA"/>
    <w:rsid w:val="00524AC1"/>
    <w:rsid w:val="00524E26"/>
    <w:rsid w:val="005250D9"/>
    <w:rsid w:val="00525BFB"/>
    <w:rsid w:val="00525C9D"/>
    <w:rsid w:val="00525EC5"/>
    <w:rsid w:val="005260CE"/>
    <w:rsid w:val="005264BA"/>
    <w:rsid w:val="005264BD"/>
    <w:rsid w:val="0052699D"/>
    <w:rsid w:val="00526DA4"/>
    <w:rsid w:val="00527FA6"/>
    <w:rsid w:val="00527FBB"/>
    <w:rsid w:val="00530189"/>
    <w:rsid w:val="00530F2A"/>
    <w:rsid w:val="00531254"/>
    <w:rsid w:val="005318E6"/>
    <w:rsid w:val="00531B68"/>
    <w:rsid w:val="00531D94"/>
    <w:rsid w:val="00531E9B"/>
    <w:rsid w:val="005323A0"/>
    <w:rsid w:val="0053243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C15"/>
    <w:rsid w:val="00537EA6"/>
    <w:rsid w:val="0054002D"/>
    <w:rsid w:val="005401E5"/>
    <w:rsid w:val="0054077A"/>
    <w:rsid w:val="00540A3D"/>
    <w:rsid w:val="00540DED"/>
    <w:rsid w:val="00541108"/>
    <w:rsid w:val="005414ED"/>
    <w:rsid w:val="00541C37"/>
    <w:rsid w:val="00542541"/>
    <w:rsid w:val="00544208"/>
    <w:rsid w:val="005447E7"/>
    <w:rsid w:val="00544910"/>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B56"/>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F76"/>
    <w:rsid w:val="005602C6"/>
    <w:rsid w:val="005607DA"/>
    <w:rsid w:val="00560CE7"/>
    <w:rsid w:val="00560F3B"/>
    <w:rsid w:val="00560F88"/>
    <w:rsid w:val="005611FB"/>
    <w:rsid w:val="005614A4"/>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B"/>
    <w:rsid w:val="005B0BC6"/>
    <w:rsid w:val="005B0CF7"/>
    <w:rsid w:val="005B0CFC"/>
    <w:rsid w:val="005B11D5"/>
    <w:rsid w:val="005B13EA"/>
    <w:rsid w:val="005B240D"/>
    <w:rsid w:val="005B2C18"/>
    <w:rsid w:val="005B2F07"/>
    <w:rsid w:val="005B360D"/>
    <w:rsid w:val="005B37BD"/>
    <w:rsid w:val="005B39E2"/>
    <w:rsid w:val="005B3D62"/>
    <w:rsid w:val="005B429B"/>
    <w:rsid w:val="005B482E"/>
    <w:rsid w:val="005B4EC7"/>
    <w:rsid w:val="005B4FE5"/>
    <w:rsid w:val="005B54D4"/>
    <w:rsid w:val="005B5958"/>
    <w:rsid w:val="005B5B2B"/>
    <w:rsid w:val="005B5E88"/>
    <w:rsid w:val="005B6FB9"/>
    <w:rsid w:val="005B71D3"/>
    <w:rsid w:val="005B74C7"/>
    <w:rsid w:val="005B7A62"/>
    <w:rsid w:val="005B7CAF"/>
    <w:rsid w:val="005C06E7"/>
    <w:rsid w:val="005C07F6"/>
    <w:rsid w:val="005C0878"/>
    <w:rsid w:val="005C0F3A"/>
    <w:rsid w:val="005C12C7"/>
    <w:rsid w:val="005C1C59"/>
    <w:rsid w:val="005C1D74"/>
    <w:rsid w:val="005C2466"/>
    <w:rsid w:val="005C27ED"/>
    <w:rsid w:val="005C363E"/>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F73"/>
    <w:rsid w:val="005D6210"/>
    <w:rsid w:val="005D6DA0"/>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DA"/>
    <w:rsid w:val="00615A06"/>
    <w:rsid w:val="0061632F"/>
    <w:rsid w:val="006163C5"/>
    <w:rsid w:val="00616438"/>
    <w:rsid w:val="00616876"/>
    <w:rsid w:val="00616974"/>
    <w:rsid w:val="00616C14"/>
    <w:rsid w:val="00616EC2"/>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64B8"/>
    <w:rsid w:val="00646C54"/>
    <w:rsid w:val="00646D8A"/>
    <w:rsid w:val="00646F1A"/>
    <w:rsid w:val="0064704E"/>
    <w:rsid w:val="00647520"/>
    <w:rsid w:val="00647577"/>
    <w:rsid w:val="00647704"/>
    <w:rsid w:val="00647E13"/>
    <w:rsid w:val="00650216"/>
    <w:rsid w:val="0065150D"/>
    <w:rsid w:val="006516BA"/>
    <w:rsid w:val="0065170D"/>
    <w:rsid w:val="006517DC"/>
    <w:rsid w:val="00651929"/>
    <w:rsid w:val="00651AF4"/>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F5A"/>
    <w:rsid w:val="006A034C"/>
    <w:rsid w:val="006A0E66"/>
    <w:rsid w:val="006A1143"/>
    <w:rsid w:val="006A14F8"/>
    <w:rsid w:val="006A1FA2"/>
    <w:rsid w:val="006A2171"/>
    <w:rsid w:val="006A4635"/>
    <w:rsid w:val="006A47C0"/>
    <w:rsid w:val="006A4EFF"/>
    <w:rsid w:val="006A553A"/>
    <w:rsid w:val="006A55C5"/>
    <w:rsid w:val="006A5799"/>
    <w:rsid w:val="006A592C"/>
    <w:rsid w:val="006A5D40"/>
    <w:rsid w:val="006A6362"/>
    <w:rsid w:val="006A7BD7"/>
    <w:rsid w:val="006A7D3E"/>
    <w:rsid w:val="006B01C8"/>
    <w:rsid w:val="006B141C"/>
    <w:rsid w:val="006B1880"/>
    <w:rsid w:val="006B1B45"/>
    <w:rsid w:val="006B20A8"/>
    <w:rsid w:val="006B2A64"/>
    <w:rsid w:val="006B2DA9"/>
    <w:rsid w:val="006B3241"/>
    <w:rsid w:val="006B379A"/>
    <w:rsid w:val="006B3B67"/>
    <w:rsid w:val="006B46ED"/>
    <w:rsid w:val="006B4DBB"/>
    <w:rsid w:val="006B58C9"/>
    <w:rsid w:val="006B60FA"/>
    <w:rsid w:val="006B61B1"/>
    <w:rsid w:val="006B6B63"/>
    <w:rsid w:val="006B70EF"/>
    <w:rsid w:val="006B7E2B"/>
    <w:rsid w:val="006C0253"/>
    <w:rsid w:val="006C02A7"/>
    <w:rsid w:val="006C0EFC"/>
    <w:rsid w:val="006C1494"/>
    <w:rsid w:val="006C2187"/>
    <w:rsid w:val="006C22A0"/>
    <w:rsid w:val="006C247B"/>
    <w:rsid w:val="006C266A"/>
    <w:rsid w:val="006C2A73"/>
    <w:rsid w:val="006C2C1D"/>
    <w:rsid w:val="006C2CD6"/>
    <w:rsid w:val="006C3191"/>
    <w:rsid w:val="006C363A"/>
    <w:rsid w:val="006C46B1"/>
    <w:rsid w:val="006C4DDE"/>
    <w:rsid w:val="006C5313"/>
    <w:rsid w:val="006C68A2"/>
    <w:rsid w:val="006C6BFF"/>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C0E"/>
    <w:rsid w:val="006E0094"/>
    <w:rsid w:val="006E08C0"/>
    <w:rsid w:val="006E1462"/>
    <w:rsid w:val="006E1636"/>
    <w:rsid w:val="006E177C"/>
    <w:rsid w:val="006E20C6"/>
    <w:rsid w:val="006E20FD"/>
    <w:rsid w:val="006E243F"/>
    <w:rsid w:val="006E253D"/>
    <w:rsid w:val="006E2B02"/>
    <w:rsid w:val="006E2C31"/>
    <w:rsid w:val="006E32AE"/>
    <w:rsid w:val="006E3563"/>
    <w:rsid w:val="006E4065"/>
    <w:rsid w:val="006E407C"/>
    <w:rsid w:val="006E44D6"/>
    <w:rsid w:val="006E4567"/>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40EE"/>
    <w:rsid w:val="007346EC"/>
    <w:rsid w:val="00735306"/>
    <w:rsid w:val="0073568C"/>
    <w:rsid w:val="00735A28"/>
    <w:rsid w:val="00735E1A"/>
    <w:rsid w:val="0073603E"/>
    <w:rsid w:val="00736070"/>
    <w:rsid w:val="007362DC"/>
    <w:rsid w:val="007362DE"/>
    <w:rsid w:val="00736BC8"/>
    <w:rsid w:val="00737084"/>
    <w:rsid w:val="00737496"/>
    <w:rsid w:val="007379DA"/>
    <w:rsid w:val="00737BE7"/>
    <w:rsid w:val="00740229"/>
    <w:rsid w:val="007402AD"/>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94B"/>
    <w:rsid w:val="007467D9"/>
    <w:rsid w:val="00746B3A"/>
    <w:rsid w:val="00746CCA"/>
    <w:rsid w:val="00746D1E"/>
    <w:rsid w:val="00746F18"/>
    <w:rsid w:val="00747344"/>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724E"/>
    <w:rsid w:val="00757354"/>
    <w:rsid w:val="00757576"/>
    <w:rsid w:val="0075783A"/>
    <w:rsid w:val="007578E5"/>
    <w:rsid w:val="00760046"/>
    <w:rsid w:val="0076015C"/>
    <w:rsid w:val="0076024B"/>
    <w:rsid w:val="0076092C"/>
    <w:rsid w:val="00761091"/>
    <w:rsid w:val="007610E3"/>
    <w:rsid w:val="00761303"/>
    <w:rsid w:val="007615F8"/>
    <w:rsid w:val="007622D7"/>
    <w:rsid w:val="00762F09"/>
    <w:rsid w:val="00762F20"/>
    <w:rsid w:val="007630F9"/>
    <w:rsid w:val="0076342D"/>
    <w:rsid w:val="0076381F"/>
    <w:rsid w:val="00763ECF"/>
    <w:rsid w:val="0076434E"/>
    <w:rsid w:val="0076475F"/>
    <w:rsid w:val="00764BD0"/>
    <w:rsid w:val="007652C0"/>
    <w:rsid w:val="00765CDC"/>
    <w:rsid w:val="007663E6"/>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509"/>
    <w:rsid w:val="00780A1E"/>
    <w:rsid w:val="00781B56"/>
    <w:rsid w:val="0078217D"/>
    <w:rsid w:val="0078220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9C4"/>
    <w:rsid w:val="00787D69"/>
    <w:rsid w:val="0079030A"/>
    <w:rsid w:val="00790514"/>
    <w:rsid w:val="00790C85"/>
    <w:rsid w:val="007911AD"/>
    <w:rsid w:val="00791EF7"/>
    <w:rsid w:val="007925A2"/>
    <w:rsid w:val="00792770"/>
    <w:rsid w:val="0079299F"/>
    <w:rsid w:val="00792E01"/>
    <w:rsid w:val="00793002"/>
    <w:rsid w:val="00793304"/>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639"/>
    <w:rsid w:val="007E0729"/>
    <w:rsid w:val="007E0ACF"/>
    <w:rsid w:val="007E1A36"/>
    <w:rsid w:val="007E2131"/>
    <w:rsid w:val="007E3042"/>
    <w:rsid w:val="007E3C8C"/>
    <w:rsid w:val="007E417B"/>
    <w:rsid w:val="007E491C"/>
    <w:rsid w:val="007E4A23"/>
    <w:rsid w:val="007E4D03"/>
    <w:rsid w:val="007E4E34"/>
    <w:rsid w:val="007E510B"/>
    <w:rsid w:val="007E569A"/>
    <w:rsid w:val="007E5B72"/>
    <w:rsid w:val="007E6318"/>
    <w:rsid w:val="007E76E8"/>
    <w:rsid w:val="007E7786"/>
    <w:rsid w:val="007E7D67"/>
    <w:rsid w:val="007E7FDF"/>
    <w:rsid w:val="007F0452"/>
    <w:rsid w:val="007F0466"/>
    <w:rsid w:val="007F0E7C"/>
    <w:rsid w:val="007F0F22"/>
    <w:rsid w:val="007F0F67"/>
    <w:rsid w:val="007F1714"/>
    <w:rsid w:val="007F1A8C"/>
    <w:rsid w:val="007F1B08"/>
    <w:rsid w:val="007F28C8"/>
    <w:rsid w:val="007F29C5"/>
    <w:rsid w:val="007F2F34"/>
    <w:rsid w:val="007F3237"/>
    <w:rsid w:val="007F35BB"/>
    <w:rsid w:val="007F367F"/>
    <w:rsid w:val="007F4053"/>
    <w:rsid w:val="007F41B3"/>
    <w:rsid w:val="007F43B5"/>
    <w:rsid w:val="007F4413"/>
    <w:rsid w:val="007F44B9"/>
    <w:rsid w:val="007F44C4"/>
    <w:rsid w:val="007F4AE5"/>
    <w:rsid w:val="007F4D8E"/>
    <w:rsid w:val="007F60D8"/>
    <w:rsid w:val="007F6669"/>
    <w:rsid w:val="007F66C1"/>
    <w:rsid w:val="007F6A57"/>
    <w:rsid w:val="007F6A8E"/>
    <w:rsid w:val="007F6C24"/>
    <w:rsid w:val="007F796E"/>
    <w:rsid w:val="007F799C"/>
    <w:rsid w:val="00800333"/>
    <w:rsid w:val="00800407"/>
    <w:rsid w:val="0080060C"/>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73D"/>
    <w:rsid w:val="00817B8E"/>
    <w:rsid w:val="00817D51"/>
    <w:rsid w:val="00817FEE"/>
    <w:rsid w:val="00820318"/>
    <w:rsid w:val="00820348"/>
    <w:rsid w:val="00820522"/>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C19"/>
    <w:rsid w:val="00825D48"/>
    <w:rsid w:val="008262D3"/>
    <w:rsid w:val="008265A7"/>
    <w:rsid w:val="0082687C"/>
    <w:rsid w:val="00826BDB"/>
    <w:rsid w:val="0082721D"/>
    <w:rsid w:val="00827596"/>
    <w:rsid w:val="00827998"/>
    <w:rsid w:val="008279C9"/>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A64"/>
    <w:rsid w:val="00834B68"/>
    <w:rsid w:val="00834F00"/>
    <w:rsid w:val="0083502D"/>
    <w:rsid w:val="008359CD"/>
    <w:rsid w:val="00835F30"/>
    <w:rsid w:val="008361B3"/>
    <w:rsid w:val="00836454"/>
    <w:rsid w:val="00836E53"/>
    <w:rsid w:val="00837309"/>
    <w:rsid w:val="008378D8"/>
    <w:rsid w:val="00837F67"/>
    <w:rsid w:val="00837FF2"/>
    <w:rsid w:val="008401D0"/>
    <w:rsid w:val="0084066C"/>
    <w:rsid w:val="00840D20"/>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B8F"/>
    <w:rsid w:val="00850BA8"/>
    <w:rsid w:val="0085125E"/>
    <w:rsid w:val="00851A6B"/>
    <w:rsid w:val="00851D1F"/>
    <w:rsid w:val="00851F58"/>
    <w:rsid w:val="0085229F"/>
    <w:rsid w:val="008522E9"/>
    <w:rsid w:val="0085231D"/>
    <w:rsid w:val="00852804"/>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7485"/>
    <w:rsid w:val="0086752F"/>
    <w:rsid w:val="00867DE3"/>
    <w:rsid w:val="00870121"/>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C4"/>
    <w:rsid w:val="008916C8"/>
    <w:rsid w:val="0089195A"/>
    <w:rsid w:val="00891AB9"/>
    <w:rsid w:val="00891D6A"/>
    <w:rsid w:val="00892056"/>
    <w:rsid w:val="00892171"/>
    <w:rsid w:val="00892339"/>
    <w:rsid w:val="00892412"/>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9BB"/>
    <w:rsid w:val="008C32F2"/>
    <w:rsid w:val="008C33F1"/>
    <w:rsid w:val="008C3713"/>
    <w:rsid w:val="008C3EED"/>
    <w:rsid w:val="008C4167"/>
    <w:rsid w:val="008C4765"/>
    <w:rsid w:val="008C4A1C"/>
    <w:rsid w:val="008C4CBD"/>
    <w:rsid w:val="008C5B8F"/>
    <w:rsid w:val="008C5D49"/>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3500"/>
    <w:rsid w:val="008D36F3"/>
    <w:rsid w:val="008D3A9A"/>
    <w:rsid w:val="008D480D"/>
    <w:rsid w:val="008D4A38"/>
    <w:rsid w:val="008D5214"/>
    <w:rsid w:val="008D54A2"/>
    <w:rsid w:val="008D5771"/>
    <w:rsid w:val="008D57A8"/>
    <w:rsid w:val="008D57F9"/>
    <w:rsid w:val="008D5E74"/>
    <w:rsid w:val="008D61CB"/>
    <w:rsid w:val="008D6AD2"/>
    <w:rsid w:val="008D7724"/>
    <w:rsid w:val="008D7CEE"/>
    <w:rsid w:val="008E01A2"/>
    <w:rsid w:val="008E09DE"/>
    <w:rsid w:val="008E1922"/>
    <w:rsid w:val="008E194E"/>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B65"/>
    <w:rsid w:val="008E5FB0"/>
    <w:rsid w:val="008E60C2"/>
    <w:rsid w:val="008E6224"/>
    <w:rsid w:val="008E67C0"/>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5017"/>
    <w:rsid w:val="008F54A1"/>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7A6"/>
    <w:rsid w:val="009370FC"/>
    <w:rsid w:val="00937111"/>
    <w:rsid w:val="00937659"/>
    <w:rsid w:val="00940203"/>
    <w:rsid w:val="00940983"/>
    <w:rsid w:val="00941CF9"/>
    <w:rsid w:val="00942D3F"/>
    <w:rsid w:val="00943153"/>
    <w:rsid w:val="00943716"/>
    <w:rsid w:val="00943897"/>
    <w:rsid w:val="00943BE6"/>
    <w:rsid w:val="00944178"/>
    <w:rsid w:val="0094423D"/>
    <w:rsid w:val="0094425D"/>
    <w:rsid w:val="009442A9"/>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510C"/>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C54"/>
    <w:rsid w:val="00966539"/>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7411"/>
    <w:rsid w:val="00977699"/>
    <w:rsid w:val="00980108"/>
    <w:rsid w:val="00980543"/>
    <w:rsid w:val="009806D0"/>
    <w:rsid w:val="00980CFF"/>
    <w:rsid w:val="009811DD"/>
    <w:rsid w:val="00981D40"/>
    <w:rsid w:val="009822FA"/>
    <w:rsid w:val="0098239B"/>
    <w:rsid w:val="0098264C"/>
    <w:rsid w:val="00982AA0"/>
    <w:rsid w:val="009832A0"/>
    <w:rsid w:val="00983763"/>
    <w:rsid w:val="00983858"/>
    <w:rsid w:val="0098387A"/>
    <w:rsid w:val="00983F34"/>
    <w:rsid w:val="009844F2"/>
    <w:rsid w:val="0098471D"/>
    <w:rsid w:val="00984E4D"/>
    <w:rsid w:val="00985482"/>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A6A"/>
    <w:rsid w:val="00994A87"/>
    <w:rsid w:val="00994B6E"/>
    <w:rsid w:val="00995780"/>
    <w:rsid w:val="00995856"/>
    <w:rsid w:val="00995904"/>
    <w:rsid w:val="009962EB"/>
    <w:rsid w:val="009962F7"/>
    <w:rsid w:val="0099675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5A9"/>
    <w:rsid w:val="009B667E"/>
    <w:rsid w:val="009B6694"/>
    <w:rsid w:val="009B6BF5"/>
    <w:rsid w:val="009B6F6E"/>
    <w:rsid w:val="009B7C8F"/>
    <w:rsid w:val="009B7FBA"/>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3969"/>
    <w:rsid w:val="009E40DE"/>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C5D"/>
    <w:rsid w:val="009F5E98"/>
    <w:rsid w:val="009F6268"/>
    <w:rsid w:val="009F7FD7"/>
    <w:rsid w:val="00A003CF"/>
    <w:rsid w:val="00A01295"/>
    <w:rsid w:val="00A01BC1"/>
    <w:rsid w:val="00A01F93"/>
    <w:rsid w:val="00A022C5"/>
    <w:rsid w:val="00A035BD"/>
    <w:rsid w:val="00A03A6B"/>
    <w:rsid w:val="00A042B5"/>
    <w:rsid w:val="00A048B5"/>
    <w:rsid w:val="00A051DA"/>
    <w:rsid w:val="00A052DC"/>
    <w:rsid w:val="00A05B58"/>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A9E"/>
    <w:rsid w:val="00A2201E"/>
    <w:rsid w:val="00A221BB"/>
    <w:rsid w:val="00A22412"/>
    <w:rsid w:val="00A227BA"/>
    <w:rsid w:val="00A22805"/>
    <w:rsid w:val="00A22BCE"/>
    <w:rsid w:val="00A22C3F"/>
    <w:rsid w:val="00A22D56"/>
    <w:rsid w:val="00A22E44"/>
    <w:rsid w:val="00A23085"/>
    <w:rsid w:val="00A240B3"/>
    <w:rsid w:val="00A241DC"/>
    <w:rsid w:val="00A2468F"/>
    <w:rsid w:val="00A24CC4"/>
    <w:rsid w:val="00A24EE9"/>
    <w:rsid w:val="00A250A0"/>
    <w:rsid w:val="00A2514B"/>
    <w:rsid w:val="00A25A22"/>
    <w:rsid w:val="00A25BCC"/>
    <w:rsid w:val="00A25BEC"/>
    <w:rsid w:val="00A25D35"/>
    <w:rsid w:val="00A2641A"/>
    <w:rsid w:val="00A269E7"/>
    <w:rsid w:val="00A27306"/>
    <w:rsid w:val="00A27824"/>
    <w:rsid w:val="00A311E9"/>
    <w:rsid w:val="00A314A3"/>
    <w:rsid w:val="00A31FE4"/>
    <w:rsid w:val="00A321A0"/>
    <w:rsid w:val="00A3299B"/>
    <w:rsid w:val="00A32B7E"/>
    <w:rsid w:val="00A32C5A"/>
    <w:rsid w:val="00A32E55"/>
    <w:rsid w:val="00A330C8"/>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FDE"/>
    <w:rsid w:val="00A51FE2"/>
    <w:rsid w:val="00A52729"/>
    <w:rsid w:val="00A5307F"/>
    <w:rsid w:val="00A53249"/>
    <w:rsid w:val="00A5367F"/>
    <w:rsid w:val="00A54621"/>
    <w:rsid w:val="00A5511D"/>
    <w:rsid w:val="00A551C1"/>
    <w:rsid w:val="00A55BC9"/>
    <w:rsid w:val="00A55E48"/>
    <w:rsid w:val="00A5661F"/>
    <w:rsid w:val="00A56903"/>
    <w:rsid w:val="00A569A7"/>
    <w:rsid w:val="00A5717B"/>
    <w:rsid w:val="00A576A2"/>
    <w:rsid w:val="00A577D2"/>
    <w:rsid w:val="00A57AF4"/>
    <w:rsid w:val="00A57D72"/>
    <w:rsid w:val="00A6005D"/>
    <w:rsid w:val="00A601AF"/>
    <w:rsid w:val="00A60EEF"/>
    <w:rsid w:val="00A6115E"/>
    <w:rsid w:val="00A61178"/>
    <w:rsid w:val="00A61DFE"/>
    <w:rsid w:val="00A61F05"/>
    <w:rsid w:val="00A61F8B"/>
    <w:rsid w:val="00A62220"/>
    <w:rsid w:val="00A624B0"/>
    <w:rsid w:val="00A62835"/>
    <w:rsid w:val="00A629E6"/>
    <w:rsid w:val="00A6360D"/>
    <w:rsid w:val="00A64439"/>
    <w:rsid w:val="00A64AC1"/>
    <w:rsid w:val="00A64E74"/>
    <w:rsid w:val="00A6513D"/>
    <w:rsid w:val="00A65331"/>
    <w:rsid w:val="00A65DD5"/>
    <w:rsid w:val="00A660DF"/>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FF4"/>
    <w:rsid w:val="00A72270"/>
    <w:rsid w:val="00A72B34"/>
    <w:rsid w:val="00A73239"/>
    <w:rsid w:val="00A735F1"/>
    <w:rsid w:val="00A737D2"/>
    <w:rsid w:val="00A740FB"/>
    <w:rsid w:val="00A752B0"/>
    <w:rsid w:val="00A754D1"/>
    <w:rsid w:val="00A75A8D"/>
    <w:rsid w:val="00A75BA0"/>
    <w:rsid w:val="00A762DC"/>
    <w:rsid w:val="00A765E4"/>
    <w:rsid w:val="00A76DAE"/>
    <w:rsid w:val="00A809A3"/>
    <w:rsid w:val="00A81486"/>
    <w:rsid w:val="00A815EB"/>
    <w:rsid w:val="00A81BA8"/>
    <w:rsid w:val="00A81E55"/>
    <w:rsid w:val="00A82A12"/>
    <w:rsid w:val="00A83125"/>
    <w:rsid w:val="00A83176"/>
    <w:rsid w:val="00A832CA"/>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837"/>
    <w:rsid w:val="00A928B4"/>
    <w:rsid w:val="00A92BB3"/>
    <w:rsid w:val="00A92D9A"/>
    <w:rsid w:val="00A92E2F"/>
    <w:rsid w:val="00A92FC6"/>
    <w:rsid w:val="00A92FC9"/>
    <w:rsid w:val="00A94178"/>
    <w:rsid w:val="00A941C8"/>
    <w:rsid w:val="00A9433B"/>
    <w:rsid w:val="00A946BC"/>
    <w:rsid w:val="00A9486B"/>
    <w:rsid w:val="00A94BA0"/>
    <w:rsid w:val="00A94E91"/>
    <w:rsid w:val="00A94FD7"/>
    <w:rsid w:val="00A95C26"/>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2207"/>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673"/>
    <w:rsid w:val="00AD26E2"/>
    <w:rsid w:val="00AD2737"/>
    <w:rsid w:val="00AD27B5"/>
    <w:rsid w:val="00AD2A39"/>
    <w:rsid w:val="00AD37B2"/>
    <w:rsid w:val="00AD3E56"/>
    <w:rsid w:val="00AD3F50"/>
    <w:rsid w:val="00AD4125"/>
    <w:rsid w:val="00AD46D3"/>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776"/>
    <w:rsid w:val="00AE38AC"/>
    <w:rsid w:val="00AE3C6B"/>
    <w:rsid w:val="00AE434A"/>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40C"/>
    <w:rsid w:val="00AF79C1"/>
    <w:rsid w:val="00B00629"/>
    <w:rsid w:val="00B00A78"/>
    <w:rsid w:val="00B01038"/>
    <w:rsid w:val="00B01CA4"/>
    <w:rsid w:val="00B01D14"/>
    <w:rsid w:val="00B01E8F"/>
    <w:rsid w:val="00B025B8"/>
    <w:rsid w:val="00B034ED"/>
    <w:rsid w:val="00B03641"/>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E39"/>
    <w:rsid w:val="00B17E43"/>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2D69"/>
    <w:rsid w:val="00B3304F"/>
    <w:rsid w:val="00B33A7D"/>
    <w:rsid w:val="00B33F2C"/>
    <w:rsid w:val="00B34FD4"/>
    <w:rsid w:val="00B35530"/>
    <w:rsid w:val="00B35E3C"/>
    <w:rsid w:val="00B36659"/>
    <w:rsid w:val="00B36866"/>
    <w:rsid w:val="00B368F6"/>
    <w:rsid w:val="00B370A9"/>
    <w:rsid w:val="00B375AD"/>
    <w:rsid w:val="00B37616"/>
    <w:rsid w:val="00B3790C"/>
    <w:rsid w:val="00B37ED4"/>
    <w:rsid w:val="00B40145"/>
    <w:rsid w:val="00B40502"/>
    <w:rsid w:val="00B40573"/>
    <w:rsid w:val="00B40743"/>
    <w:rsid w:val="00B40FAB"/>
    <w:rsid w:val="00B41124"/>
    <w:rsid w:val="00B414C2"/>
    <w:rsid w:val="00B41687"/>
    <w:rsid w:val="00B417B9"/>
    <w:rsid w:val="00B4193F"/>
    <w:rsid w:val="00B4217F"/>
    <w:rsid w:val="00B4222D"/>
    <w:rsid w:val="00B431A8"/>
    <w:rsid w:val="00B43603"/>
    <w:rsid w:val="00B43AAF"/>
    <w:rsid w:val="00B4411E"/>
    <w:rsid w:val="00B44313"/>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F7A"/>
    <w:rsid w:val="00B543F3"/>
    <w:rsid w:val="00B54469"/>
    <w:rsid w:val="00B548D8"/>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D92"/>
    <w:rsid w:val="00B61F0F"/>
    <w:rsid w:val="00B625E3"/>
    <w:rsid w:val="00B635F9"/>
    <w:rsid w:val="00B63B7E"/>
    <w:rsid w:val="00B64753"/>
    <w:rsid w:val="00B647E6"/>
    <w:rsid w:val="00B64894"/>
    <w:rsid w:val="00B64B3D"/>
    <w:rsid w:val="00B64C78"/>
    <w:rsid w:val="00B64D64"/>
    <w:rsid w:val="00B64F57"/>
    <w:rsid w:val="00B65492"/>
    <w:rsid w:val="00B65BBC"/>
    <w:rsid w:val="00B66370"/>
    <w:rsid w:val="00B66E0A"/>
    <w:rsid w:val="00B67002"/>
    <w:rsid w:val="00B6706F"/>
    <w:rsid w:val="00B67386"/>
    <w:rsid w:val="00B67AAD"/>
    <w:rsid w:val="00B70137"/>
    <w:rsid w:val="00B70A77"/>
    <w:rsid w:val="00B70AE6"/>
    <w:rsid w:val="00B70AE9"/>
    <w:rsid w:val="00B717F0"/>
    <w:rsid w:val="00B718E0"/>
    <w:rsid w:val="00B71D69"/>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806F3"/>
    <w:rsid w:val="00B80AF5"/>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2453"/>
    <w:rsid w:val="00BB33F0"/>
    <w:rsid w:val="00BB3629"/>
    <w:rsid w:val="00BB3F8E"/>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930"/>
    <w:rsid w:val="00BC313E"/>
    <w:rsid w:val="00BC3302"/>
    <w:rsid w:val="00BC378D"/>
    <w:rsid w:val="00BC37A1"/>
    <w:rsid w:val="00BC382A"/>
    <w:rsid w:val="00BC3911"/>
    <w:rsid w:val="00BC39FE"/>
    <w:rsid w:val="00BC3E43"/>
    <w:rsid w:val="00BC3E5A"/>
    <w:rsid w:val="00BC43BD"/>
    <w:rsid w:val="00BC4452"/>
    <w:rsid w:val="00BC470D"/>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F5A"/>
    <w:rsid w:val="00BD2060"/>
    <w:rsid w:val="00BD2074"/>
    <w:rsid w:val="00BD31DA"/>
    <w:rsid w:val="00BD386D"/>
    <w:rsid w:val="00BD3B8C"/>
    <w:rsid w:val="00BD40E9"/>
    <w:rsid w:val="00BD433B"/>
    <w:rsid w:val="00BD4507"/>
    <w:rsid w:val="00BD451E"/>
    <w:rsid w:val="00BD47F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EED"/>
    <w:rsid w:val="00C235DA"/>
    <w:rsid w:val="00C23C68"/>
    <w:rsid w:val="00C241BF"/>
    <w:rsid w:val="00C24BBD"/>
    <w:rsid w:val="00C24FAD"/>
    <w:rsid w:val="00C25766"/>
    <w:rsid w:val="00C25A3E"/>
    <w:rsid w:val="00C25AD2"/>
    <w:rsid w:val="00C25FEC"/>
    <w:rsid w:val="00C2609B"/>
    <w:rsid w:val="00C26468"/>
    <w:rsid w:val="00C26652"/>
    <w:rsid w:val="00C26B89"/>
    <w:rsid w:val="00C26E0F"/>
    <w:rsid w:val="00C274F0"/>
    <w:rsid w:val="00C278C2"/>
    <w:rsid w:val="00C30641"/>
    <w:rsid w:val="00C30895"/>
    <w:rsid w:val="00C30C4F"/>
    <w:rsid w:val="00C30C88"/>
    <w:rsid w:val="00C31A6A"/>
    <w:rsid w:val="00C31F02"/>
    <w:rsid w:val="00C3221C"/>
    <w:rsid w:val="00C32572"/>
    <w:rsid w:val="00C3265F"/>
    <w:rsid w:val="00C32C6F"/>
    <w:rsid w:val="00C32DCE"/>
    <w:rsid w:val="00C32F1C"/>
    <w:rsid w:val="00C330F7"/>
    <w:rsid w:val="00C333DB"/>
    <w:rsid w:val="00C33554"/>
    <w:rsid w:val="00C33EDA"/>
    <w:rsid w:val="00C348A6"/>
    <w:rsid w:val="00C34C43"/>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B8D"/>
    <w:rsid w:val="00C8008B"/>
    <w:rsid w:val="00C80170"/>
    <w:rsid w:val="00C803C5"/>
    <w:rsid w:val="00C80DF5"/>
    <w:rsid w:val="00C80F5D"/>
    <w:rsid w:val="00C810F4"/>
    <w:rsid w:val="00C81166"/>
    <w:rsid w:val="00C820B1"/>
    <w:rsid w:val="00C821B5"/>
    <w:rsid w:val="00C828D0"/>
    <w:rsid w:val="00C83222"/>
    <w:rsid w:val="00C835E6"/>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1914"/>
    <w:rsid w:val="00C919B4"/>
    <w:rsid w:val="00C91C98"/>
    <w:rsid w:val="00C92215"/>
    <w:rsid w:val="00C92B4E"/>
    <w:rsid w:val="00C92DE7"/>
    <w:rsid w:val="00C933C5"/>
    <w:rsid w:val="00C937BB"/>
    <w:rsid w:val="00C93CE8"/>
    <w:rsid w:val="00C952B5"/>
    <w:rsid w:val="00C9531F"/>
    <w:rsid w:val="00C955C6"/>
    <w:rsid w:val="00C95640"/>
    <w:rsid w:val="00C95FD8"/>
    <w:rsid w:val="00C973B4"/>
    <w:rsid w:val="00C97E2F"/>
    <w:rsid w:val="00CA0183"/>
    <w:rsid w:val="00CA020C"/>
    <w:rsid w:val="00CA0491"/>
    <w:rsid w:val="00CA0E31"/>
    <w:rsid w:val="00CA1847"/>
    <w:rsid w:val="00CA2B7E"/>
    <w:rsid w:val="00CA2DC4"/>
    <w:rsid w:val="00CA31B2"/>
    <w:rsid w:val="00CA3393"/>
    <w:rsid w:val="00CA3875"/>
    <w:rsid w:val="00CA394D"/>
    <w:rsid w:val="00CA3CD7"/>
    <w:rsid w:val="00CA402B"/>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755"/>
    <w:rsid w:val="00CB398E"/>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EE8"/>
    <w:rsid w:val="00CC5CDA"/>
    <w:rsid w:val="00CC6612"/>
    <w:rsid w:val="00CC6977"/>
    <w:rsid w:val="00CC7B2A"/>
    <w:rsid w:val="00CC7D16"/>
    <w:rsid w:val="00CC7E3E"/>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52D3"/>
    <w:rsid w:val="00CE532A"/>
    <w:rsid w:val="00CE5933"/>
    <w:rsid w:val="00CE5AC2"/>
    <w:rsid w:val="00CE5B07"/>
    <w:rsid w:val="00CE5E97"/>
    <w:rsid w:val="00CE6562"/>
    <w:rsid w:val="00CE6648"/>
    <w:rsid w:val="00CE6887"/>
    <w:rsid w:val="00CE6999"/>
    <w:rsid w:val="00CE6E60"/>
    <w:rsid w:val="00CE6E63"/>
    <w:rsid w:val="00CF0286"/>
    <w:rsid w:val="00CF0529"/>
    <w:rsid w:val="00CF0C86"/>
    <w:rsid w:val="00CF0E73"/>
    <w:rsid w:val="00CF1048"/>
    <w:rsid w:val="00CF1B83"/>
    <w:rsid w:val="00CF25DC"/>
    <w:rsid w:val="00CF279A"/>
    <w:rsid w:val="00CF2B75"/>
    <w:rsid w:val="00CF3A08"/>
    <w:rsid w:val="00CF3F68"/>
    <w:rsid w:val="00CF409D"/>
    <w:rsid w:val="00CF4562"/>
    <w:rsid w:val="00CF52F3"/>
    <w:rsid w:val="00CF54DF"/>
    <w:rsid w:val="00CF581A"/>
    <w:rsid w:val="00CF5BA3"/>
    <w:rsid w:val="00CF60EE"/>
    <w:rsid w:val="00CF63B4"/>
    <w:rsid w:val="00CF65BD"/>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AA6"/>
    <w:rsid w:val="00D36FDC"/>
    <w:rsid w:val="00D37582"/>
    <w:rsid w:val="00D3793F"/>
    <w:rsid w:val="00D37C4F"/>
    <w:rsid w:val="00D4096D"/>
    <w:rsid w:val="00D40DFB"/>
    <w:rsid w:val="00D4105B"/>
    <w:rsid w:val="00D414E4"/>
    <w:rsid w:val="00D41641"/>
    <w:rsid w:val="00D41726"/>
    <w:rsid w:val="00D41860"/>
    <w:rsid w:val="00D41F7F"/>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823"/>
    <w:rsid w:val="00D528EE"/>
    <w:rsid w:val="00D52A59"/>
    <w:rsid w:val="00D52B19"/>
    <w:rsid w:val="00D52FD5"/>
    <w:rsid w:val="00D53EC8"/>
    <w:rsid w:val="00D54087"/>
    <w:rsid w:val="00D542A7"/>
    <w:rsid w:val="00D54423"/>
    <w:rsid w:val="00D545A9"/>
    <w:rsid w:val="00D549E7"/>
    <w:rsid w:val="00D5601C"/>
    <w:rsid w:val="00D561B7"/>
    <w:rsid w:val="00D56900"/>
    <w:rsid w:val="00D569B8"/>
    <w:rsid w:val="00D57ADE"/>
    <w:rsid w:val="00D57AEC"/>
    <w:rsid w:val="00D57B28"/>
    <w:rsid w:val="00D60BB4"/>
    <w:rsid w:val="00D60E0B"/>
    <w:rsid w:val="00D61B0B"/>
    <w:rsid w:val="00D61B1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7F1"/>
    <w:rsid w:val="00DC403F"/>
    <w:rsid w:val="00DC4430"/>
    <w:rsid w:val="00DC4915"/>
    <w:rsid w:val="00DC4A32"/>
    <w:rsid w:val="00DC4B28"/>
    <w:rsid w:val="00DC4D83"/>
    <w:rsid w:val="00DC4D92"/>
    <w:rsid w:val="00DC55BD"/>
    <w:rsid w:val="00DC56B6"/>
    <w:rsid w:val="00DC68DF"/>
    <w:rsid w:val="00DC6E5A"/>
    <w:rsid w:val="00DC6F22"/>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315"/>
    <w:rsid w:val="00DD469A"/>
    <w:rsid w:val="00DD4A01"/>
    <w:rsid w:val="00DD4ADB"/>
    <w:rsid w:val="00DD4B3C"/>
    <w:rsid w:val="00DD54FC"/>
    <w:rsid w:val="00DD6AB1"/>
    <w:rsid w:val="00DD6DAD"/>
    <w:rsid w:val="00DD76E6"/>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90A"/>
    <w:rsid w:val="00DF3B24"/>
    <w:rsid w:val="00DF3E29"/>
    <w:rsid w:val="00DF4E6B"/>
    <w:rsid w:val="00DF5362"/>
    <w:rsid w:val="00DF56F4"/>
    <w:rsid w:val="00DF573E"/>
    <w:rsid w:val="00DF5BFA"/>
    <w:rsid w:val="00DF5CB4"/>
    <w:rsid w:val="00DF632E"/>
    <w:rsid w:val="00DF6567"/>
    <w:rsid w:val="00DF6995"/>
    <w:rsid w:val="00DF710B"/>
    <w:rsid w:val="00E00288"/>
    <w:rsid w:val="00E005F1"/>
    <w:rsid w:val="00E00629"/>
    <w:rsid w:val="00E01212"/>
    <w:rsid w:val="00E01A92"/>
    <w:rsid w:val="00E01BD4"/>
    <w:rsid w:val="00E01DDD"/>
    <w:rsid w:val="00E01F21"/>
    <w:rsid w:val="00E02220"/>
    <w:rsid w:val="00E0231A"/>
    <w:rsid w:val="00E0254B"/>
    <w:rsid w:val="00E029AB"/>
    <w:rsid w:val="00E02A39"/>
    <w:rsid w:val="00E02DA9"/>
    <w:rsid w:val="00E0416B"/>
    <w:rsid w:val="00E043F3"/>
    <w:rsid w:val="00E0467A"/>
    <w:rsid w:val="00E046F0"/>
    <w:rsid w:val="00E04847"/>
    <w:rsid w:val="00E05BF3"/>
    <w:rsid w:val="00E05D18"/>
    <w:rsid w:val="00E05F28"/>
    <w:rsid w:val="00E05F81"/>
    <w:rsid w:val="00E0650D"/>
    <w:rsid w:val="00E06625"/>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83A"/>
    <w:rsid w:val="00E32A6A"/>
    <w:rsid w:val="00E32CD8"/>
    <w:rsid w:val="00E32F21"/>
    <w:rsid w:val="00E3317F"/>
    <w:rsid w:val="00E33C8F"/>
    <w:rsid w:val="00E341FF"/>
    <w:rsid w:val="00E34B3D"/>
    <w:rsid w:val="00E34D57"/>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F57"/>
    <w:rsid w:val="00E414A1"/>
    <w:rsid w:val="00E41679"/>
    <w:rsid w:val="00E418FC"/>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D7"/>
    <w:rsid w:val="00E468F2"/>
    <w:rsid w:val="00E46E69"/>
    <w:rsid w:val="00E47AA6"/>
    <w:rsid w:val="00E50637"/>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60369"/>
    <w:rsid w:val="00E6084A"/>
    <w:rsid w:val="00E60B11"/>
    <w:rsid w:val="00E60CFB"/>
    <w:rsid w:val="00E60D55"/>
    <w:rsid w:val="00E60D8F"/>
    <w:rsid w:val="00E61032"/>
    <w:rsid w:val="00E61278"/>
    <w:rsid w:val="00E615FF"/>
    <w:rsid w:val="00E61800"/>
    <w:rsid w:val="00E619A7"/>
    <w:rsid w:val="00E61A7F"/>
    <w:rsid w:val="00E61EDC"/>
    <w:rsid w:val="00E622E7"/>
    <w:rsid w:val="00E627F8"/>
    <w:rsid w:val="00E62C90"/>
    <w:rsid w:val="00E62E5E"/>
    <w:rsid w:val="00E62EF8"/>
    <w:rsid w:val="00E6337E"/>
    <w:rsid w:val="00E633F0"/>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D20"/>
    <w:rsid w:val="00EB5E67"/>
    <w:rsid w:val="00EB5EDD"/>
    <w:rsid w:val="00EB5FEC"/>
    <w:rsid w:val="00EB5FEE"/>
    <w:rsid w:val="00EB6158"/>
    <w:rsid w:val="00EB68CF"/>
    <w:rsid w:val="00EB6C4F"/>
    <w:rsid w:val="00EB6C5C"/>
    <w:rsid w:val="00EB6D3D"/>
    <w:rsid w:val="00EB71A9"/>
    <w:rsid w:val="00EB7659"/>
    <w:rsid w:val="00EB7665"/>
    <w:rsid w:val="00EB76AC"/>
    <w:rsid w:val="00EB7CE0"/>
    <w:rsid w:val="00EB7FD1"/>
    <w:rsid w:val="00EC05BB"/>
    <w:rsid w:val="00EC0A64"/>
    <w:rsid w:val="00EC0B52"/>
    <w:rsid w:val="00EC1250"/>
    <w:rsid w:val="00EC2254"/>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7140"/>
    <w:rsid w:val="00EC7224"/>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37E"/>
    <w:rsid w:val="00EE766D"/>
    <w:rsid w:val="00EE7756"/>
    <w:rsid w:val="00EF001E"/>
    <w:rsid w:val="00EF0372"/>
    <w:rsid w:val="00EF0550"/>
    <w:rsid w:val="00EF05BD"/>
    <w:rsid w:val="00EF0FE3"/>
    <w:rsid w:val="00EF108B"/>
    <w:rsid w:val="00EF123C"/>
    <w:rsid w:val="00EF21C4"/>
    <w:rsid w:val="00EF248F"/>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2EFB"/>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EF2"/>
    <w:rsid w:val="00F400DD"/>
    <w:rsid w:val="00F40224"/>
    <w:rsid w:val="00F4098E"/>
    <w:rsid w:val="00F40D40"/>
    <w:rsid w:val="00F40EE8"/>
    <w:rsid w:val="00F417F3"/>
    <w:rsid w:val="00F41AAC"/>
    <w:rsid w:val="00F41B2E"/>
    <w:rsid w:val="00F41CBC"/>
    <w:rsid w:val="00F42070"/>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52D6"/>
    <w:rsid w:val="00F66855"/>
    <w:rsid w:val="00F66E22"/>
    <w:rsid w:val="00F67714"/>
    <w:rsid w:val="00F677ED"/>
    <w:rsid w:val="00F67958"/>
    <w:rsid w:val="00F70252"/>
    <w:rsid w:val="00F70416"/>
    <w:rsid w:val="00F70419"/>
    <w:rsid w:val="00F715F7"/>
    <w:rsid w:val="00F71D3F"/>
    <w:rsid w:val="00F72189"/>
    <w:rsid w:val="00F7228C"/>
    <w:rsid w:val="00F723F0"/>
    <w:rsid w:val="00F727B0"/>
    <w:rsid w:val="00F72AF4"/>
    <w:rsid w:val="00F72BF2"/>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75B"/>
    <w:rsid w:val="00F838F3"/>
    <w:rsid w:val="00F83FE7"/>
    <w:rsid w:val="00F848A1"/>
    <w:rsid w:val="00F85348"/>
    <w:rsid w:val="00F8536A"/>
    <w:rsid w:val="00F85A68"/>
    <w:rsid w:val="00F85BCC"/>
    <w:rsid w:val="00F86579"/>
    <w:rsid w:val="00F86B18"/>
    <w:rsid w:val="00F86D9D"/>
    <w:rsid w:val="00F86F76"/>
    <w:rsid w:val="00F86FED"/>
    <w:rsid w:val="00F87044"/>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E79"/>
    <w:rsid w:val="00FF0ED4"/>
    <w:rsid w:val="00FF1301"/>
    <w:rsid w:val="00FF133B"/>
    <w:rsid w:val="00FF1A8D"/>
    <w:rsid w:val="00FF1BDA"/>
    <w:rsid w:val="00FF2133"/>
    <w:rsid w:val="00FF3183"/>
    <w:rsid w:val="00FF31D5"/>
    <w:rsid w:val="00FF3211"/>
    <w:rsid w:val="00FF32C2"/>
    <w:rsid w:val="00FF3A00"/>
    <w:rsid w:val="00FF4421"/>
    <w:rsid w:val="00FF44CF"/>
    <w:rsid w:val="00FF6E35"/>
    <w:rsid w:val="00FF6F14"/>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uiPriority w:val="9"/>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styleId="2e">
    <w:name w:val="Grid Table 2"/>
    <w:basedOn w:val="a3"/>
    <w:uiPriority w:val="47"/>
    <w:rsid w:val="001816D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57099884">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70799294">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6693179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7A0DB-4159-470E-A938-811F13AB0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1218</TotalTime>
  <Pages>4</Pages>
  <Words>1657</Words>
  <Characters>9446</Characters>
  <Application>Microsoft Office Word</Application>
  <DocSecurity>0</DocSecurity>
  <Lines>78</Lines>
  <Paragraphs>22</Paragraphs>
  <ScaleCrop>false</ScaleCrop>
  <Company/>
  <LinksUpToDate>false</LinksUpToDate>
  <CharactersWithSpaces>11081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1978</cp:revision>
  <dcterms:created xsi:type="dcterms:W3CDTF">2020-10-13T08:13:00Z</dcterms:created>
  <dcterms:modified xsi:type="dcterms:W3CDTF">2021-08-06T06:16:00Z</dcterms:modified>
</cp:coreProperties>
</file>